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w:t>
      </w:r>
    </w:p>
    <w:p>
      <w:r>
        <w:t xml:space="preserve">Приказ, Изменения. Министерство национальной экономики Республики Казахстан (Образован Указом Президента РК от 06.08.2014 г. № 875). от 22.07.2026. № 228055. редакция от 22.07.2026</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 (далее – Перечень).</w:t>
      </w:r>
    </w:p>
    <w:p>
      <w:pPr>
        <w:pStyle w:val="Heading2"/>
      </w:pPr>
      <w:r>
        <w:t xml:space="preserve">Пункт 2</w:t>
      </w:r>
    </w:p>
    <w:p>
      <w:r>
        <w:t xml:space="preserve">2. Департаменту регионального развития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дня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Заместитель Премьер-Министра – Министр национальной экономики Республики Казахстан | С. Жумангарин |</w:t>
      </w:r>
    </w:p>
    <w:p>
      <w:r>
        <w:t xml:space="preserve">|---|---|</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r>
        <w:t xml:space="preserve">|  | Утвержден приказом Заместитель Премьер-Министра – Министр национальной экономики Республики Казахстан от 22 июля 2026 года № 113 |</w:t>
      </w:r>
    </w:p>
    <w:p>
      <w:r>
        <w:t xml:space="preserve">|---|---|</w:t>
      </w:r>
    </w:p>
    <w:p>
      <w:pPr>
        <w:pStyle w:val="Heading2"/>
      </w:pPr>
      <w:r>
        <w:t xml:space="preserve">Глава Перечень некоторых приказов, в которые вносятся изменения</w:t>
      </w:r>
    </w:p>
    <w:p>
      <w:pPr>
        <w:pStyle w:val="Heading2"/>
      </w:pPr>
      <w:r>
        <w:t xml:space="preserve">Пункт 1</w:t>
      </w:r>
    </w:p>
    <w:p>
      <w:r>
        <w:t xml:space="preserve">1. Внести в приказ Министра национальной экономики Республики Казахстан от 11 января 2019 года № 3 "Об утверждении Методики по разработке стратегий развития городов республиканского и областного значений" (зарегистрирован в Реестре государственной регистрации нормативных правовых актов за № 18174) следующие изменения:</w:t>
      </w:r>
    </w:p>
    <w:p>
      <w:r>
        <w:t xml:space="preserve">в Методике по разработке стратегий развития городов республиканского и областного значений, утвержденной указанным приказом:</w:t>
      </w:r>
    </w:p>
    <w:p>
      <w:r>
        <w:t xml:space="preserve">подпункт 1) пункта 3 изложить в следующей редакции:</w:t>
      </w:r>
    </w:p>
    <w:p>
      <w:r>
        <w:t xml:space="preserve">"1) стратегия развития города республиканского или областного значения (далее – стратегия) – стратегия развития города республиканского значения, областного центра с учетом перспективной численности городского населения до 2050 года (далее – город);";</w:t>
      </w:r>
    </w:p>
    <w:p>
      <w:r>
        <w:t xml:space="preserve">пункт 13 изложить в следующей редакции:</w:t>
      </w:r>
    </w:p>
    <w:p>
      <w:r>
        <w:t xml:space="preserve">"13. Стратегия разрабатывается до 2050 года.</w:t>
      </w:r>
    </w:p>
    <w:p>
      <w:r>
        <w:t xml:space="preserve">Разработку стратегии рекомендуется осуществлять с привлечением организаций, экспертов, имеющих опыт современного стратегического планирования в данной сфере. В целях недопущения необоснованных и завышенных расходов на проведение исследования и привлечение консультантов местный исполнительный орган – разработчик проекта стратегии составляет расчеты стоимости исследования и представляет в установленном порядке в составе бюджетной заявки в местный уполномоченный орган по государственному планированию для рассмотрения бюджетной комиссии столицы, области, города республиканского значения.";</w:t>
      </w:r>
    </w:p>
    <w:p>
      <w:r>
        <w:t xml:space="preserve">пункты 15 и 16 изложить в следующей редакции:</w:t>
      </w:r>
    </w:p>
    <w:p>
      <w:r>
        <w:t xml:space="preserve">"15. После проведения общественных слушаний проект стратегии согласовывается с центральным уполномоченным органом по государственному планированию. При этом акиматы столицы и городов республиканского значения согласовывают проект стратегии с акиматами прилегающих к ним областей.</w:t>
      </w:r>
    </w:p>
    <w:p>
      <w:pPr>
        <w:pStyle w:val="Heading2"/>
      </w:pPr>
      <w:r>
        <w:t xml:space="preserve">Пункт 16</w:t>
      </w:r>
    </w:p>
    <w:p>
      <w:r>
        <w:t xml:space="preserve">16. После согласования с центральным уполномоченным органом по государственному планированию проект стратегии утверждается по согласованию с Администрацией Президента Республики Казахстан на сессии маслихатов столицы, областей, городов республиканского значения, по представлению акиматов соответствующих административно-территориальных единиц в соответствии с законодательством Республики Казахстан о местном государственном управлении и самоуправлении.".</w:t>
      </w:r>
    </w:p>
    <w:p>
      <w:pPr>
        <w:pStyle w:val="Heading2"/>
      </w:pPr>
      <w:r>
        <w:t xml:space="preserve">Пункт 2</w:t>
      </w:r>
    </w:p>
    <w:p>
      <w:r>
        <w:t xml:space="preserve">2. Внести в приказ Министра национальной экономики Республики Казахстан от 31 мая 2019 года № 48 "Об утверждении Типовых правил погребения и организации дела по уходу за могилами" (зарегистрирован в Реестре государственной регистрации нормативных правовых актов за № 18771) следующие изменения:</w:t>
      </w:r>
    </w:p>
    <w:p>
      <w:r>
        <w:t xml:space="preserve">в Типовых правилах погребения и организации дела по уходу за могилами, утвержденных указанным приказом:</w:t>
      </w:r>
    </w:p>
    <w:p>
      <w:r>
        <w:t xml:space="preserve">пункт 3 изложить в следующей редакции:</w:t>
      </w:r>
    </w:p>
    <w:p>
      <w:r>
        <w:t xml:space="preserve">"3. Правила погребения и организации дела по уходу за могилами (далее – правила) разрабатываются местными исполнительными органами столицы, областей, городов республиканского значения в соответствии с настоящими Типовыми правилами.";</w:t>
      </w:r>
    </w:p>
    <w:p>
      <w:r>
        <w:t xml:space="preserve">в пункте 6 :</w:t>
      </w:r>
    </w:p>
    <w:p>
      <w:r>
        <w:t xml:space="preserve">абзац третий изложить в следующей редакции:</w:t>
      </w:r>
    </w:p>
    <w:p>
      <w:r>
        <w:t xml:space="preserve">"Местный исполнительный орган столицы, города республиканского значения, районного (города областного значения):";</w:t>
      </w:r>
    </w:p>
    <w:p>
      <w:r>
        <w:t xml:space="preserve">абзац девятый изложить в следующей редакции:</w:t>
      </w:r>
    </w:p>
    <w:p>
      <w:r>
        <w:t xml:space="preserve">"Аппарат акима района в столице, городах республиканского значения обеспечивает санитарию населенных пунктов, содержание мест захоронений и погребение безродных.";</w:t>
      </w:r>
    </w:p>
    <w:p>
      <w:r>
        <w:t xml:space="preserve">пункт 21 изложить в следующей редакции:</w:t>
      </w:r>
    </w:p>
    <w:p>
      <w:r>
        <w:t xml:space="preserve">"21. Заключение договора на погребение, содержание и обслуживание кладбищ между местным исполнительным органом столицы, города республиканского значения, районного (города областного значения) и администрацией кладбища осуществляется по итогам конкурса в срок, установленный в соответствии с законодательством о государственных закупках.".</w:t>
      </w:r>
    </w:p>
    <w:p>
      <w:pPr>
        <w:pStyle w:val="Heading2"/>
      </w:pPr>
      <w:r>
        <w:t xml:space="preserve">Пункт 3</w:t>
      </w:r>
    </w:p>
    <w:p>
      <w:r>
        <w:t xml:space="preserve">3. Внести в приказ исполняющего обязанности Министра национальной экономики Республики Казахстан от 31 марта 2023 года № 44 "Об утверждении Правил формирования состава агломерации" (зарегистрирован в Реестре государственной регистрации нормативных правовых актов за № 32206) следующие изменения:</w:t>
      </w:r>
    </w:p>
    <w:p>
      <w:r>
        <w:t xml:space="preserve">в Правилах формирования состава агломерации, утвержденных указанным приказом:</w:t>
      </w:r>
    </w:p>
    <w:p>
      <w:r>
        <w:t xml:space="preserve">пункты 4 , 5 , 6 и 7 изложить в следующей редакции:</w:t>
      </w:r>
    </w:p>
    <w:p>
      <w:r>
        <w:t xml:space="preserve">"4. Местные исполнительные органы столицы, области, города республиканского значения ежегодно до 1 марта представляют в уполномоченный орган предложения по формированию состава агломерации в соответствии с критериями, предусмотренными пунктами 9 и 10 настоящих Правил.</w:t>
      </w:r>
    </w:p>
    <w:p>
      <w:pPr>
        <w:pStyle w:val="Heading2"/>
      </w:pPr>
      <w:r>
        <w:t xml:space="preserve">Пункт 5</w:t>
      </w:r>
    </w:p>
    <w:p>
      <w:r>
        <w:t xml:space="preserve">5. Уполномоченный орган в течение 15 (пятнадцать) рабочих дней рассматривает предложения местных исполнительных органов столицы, области, города республиканского значения представленные согласно пункту 4 настоящих Правил.</w:t>
      </w:r>
    </w:p>
    <w:p>
      <w:pPr>
        <w:pStyle w:val="Heading2"/>
      </w:pPr>
      <w:r>
        <w:t xml:space="preserve">Пункт 6</w:t>
      </w:r>
    </w:p>
    <w:p>
      <w:r>
        <w:t xml:space="preserve">6. В случае несоответствия установленным критериям предложений местных исполнительных органов столицы, области, города республиканского значения по формированию состава агломерации, уполномоченный орган в течение 10 (десять) рабочих дней направляет отрицательное заключение.</w:t>
      </w:r>
    </w:p>
    <w:p>
      <w:pPr>
        <w:pStyle w:val="Heading2"/>
      </w:pPr>
      <w:r>
        <w:t xml:space="preserve">Пункт 7</w:t>
      </w:r>
    </w:p>
    <w:p>
      <w:r>
        <w:t xml:space="preserve">7. В случае, если представленные местными исполнительными органами столицы, области, города республиканского значения предложения по формированию состава агломерации соответствуют установленным критериям, уполномоченный орган подготавливает проект решения Правительства Республики Казахстан об утверждении состава агломерации, которое в течение 30 (тридцать) рабочих дней со дня получения предложений от местных исполнительных органов столицы, области, города республиканского значения вносится на рассмотрение в Аппарат Правительства Республики Казахстан в соответствии с Регламентом Правительства Республики Казахстан.".</w:t>
      </w:r>
    </w:p>
    <w:p>
      <w:pPr>
        <w:pStyle w:val="Heading2"/>
      </w:pPr>
      <w:r>
        <w:t xml:space="preserve">Пункт 4</w:t>
      </w:r>
    </w:p>
    <w:p>
      <w:r>
        <w:t xml:space="preserve">4. Внести в приказ Заместителя Премьер-Министра – Министра национальной экономики Республики Казахстан от 16 июня 2025 года № 53 "Об утверждении Правил микрокредитования и лизинга в сельских населенных пунктах и малых городах" (зарегистрирован в Реестре государственной регистрации нормативных правовых актов за № 36280) следующие изменения:</w:t>
      </w:r>
    </w:p>
    <w:p>
      <w:r>
        <w:t xml:space="preserve">в Правилах микрокредитования и лизинга в сельских населенных пунктах и малых городах, утвержденных указанным приказом:</w:t>
      </w:r>
    </w:p>
    <w:p>
      <w:r>
        <w:t xml:space="preserve">приложения 6 , 7 , 8 и 9 изложить в новой редакции, согласно приложениям 1 , 2 , 3 и 4 к указанному Перечню.</w:t>
      </w:r>
    </w:p>
    <w:p>
      <w:r>
        <w:t xml:space="preserve">|  | Приложение 1 к Перечню |</w:t>
      </w:r>
    </w:p>
    <w:p>
      <w:r>
        <w:t xml:space="preserve">|---|---|</w:t>
      </w:r>
    </w:p>
    <w:p>
      <w:r>
        <w:t xml:space="preserve">|  | Приложение 6 к Правилам микрокредитования и лизинга в сельских населенных пунктах и малых городах |</w:t>
      </w:r>
    </w:p>
    <w:p>
      <w:r>
        <w:t xml:space="preserve">|  | Форма, предназначенная для сбора административных данных |</w:t>
      </w:r>
    </w:p>
    <w:p>
      <w:pPr>
        <w:pStyle w:val="Heading2"/>
      </w:pPr>
      <w:r>
        <w:t xml:space="preserve">Текст</w:t>
      </w:r>
    </w:p>
    <w:p>
      <w:r>
        <w:t xml:space="preserve">Представляется: в местный исполнительный орган области, осуществляющий функции в области сельского хозяйства, и в уполномоченный орган в области регионального развития.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www.gov.kz.</w:t>
      </w:r>
    </w:p>
    <w:p>
      <w:pPr>
        <w:pStyle w:val="Heading2"/>
      </w:pPr>
      <w:r>
        <w:t xml:space="preserve">Текст</w:t>
      </w:r>
    </w:p>
    <w:p>
      <w:r>
        <w:t xml:space="preserve">Наименование административной формы: "Отчет о целевом использовании микрокредитов".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1-ОЦИМК.</w:t>
      </w:r>
    </w:p>
    <w:p>
      <w:pPr>
        <w:pStyle w:val="Heading2"/>
      </w:pPr>
      <w:r>
        <w:t xml:space="preserve">Текст</w:t>
      </w:r>
    </w:p>
    <w:p>
      <w:r>
        <w:t xml:space="preserve">Периодичность: ежеквартальная.</w:t>
      </w:r>
    </w:p>
    <w:p>
      <w:pPr>
        <w:pStyle w:val="Heading2"/>
      </w:pPr>
      <w:r>
        <w:t xml:space="preserve">Текст</w:t>
      </w:r>
    </w:p>
    <w:p>
      <w:r>
        <w:t xml:space="preserve">Отчетный период: ________ месяц 20__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поверенный (агент), местный исполнительный орган области, осуществляющий функции в области сельского хозяйства.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поверенный (агент) в местный исполнительный орган области, осуществляющий функции в области сельского хозяйства, ежеквартально, в срок до 5 числа месяца, следующего за отчетным периодом;</w:t>
      </w:r>
    </w:p>
    <w:p>
      <w:pPr>
        <w:pStyle w:val="Heading2"/>
      </w:pPr>
      <w:r>
        <w:t xml:space="preserve">Текст</w:t>
      </w:r>
    </w:p>
    <w:p>
      <w:r>
        <w:t xml:space="preserve">местный исполнительный орган области, осуществляющий функции в области сельского хозяйства, в уполномоченный орган в области регионального развития ежеквартально, в срок до 10 числа месяца, следующего за отчетным периодом.</w:t>
      </w:r>
    </w:p>
    <w:p>
      <w:pPr>
        <w:pStyle w:val="Heading2"/>
      </w:pPr>
      <w:r>
        <w:t xml:space="preserve">Текст</w:t>
      </w:r>
    </w:p>
    <w:p>
      <w:r>
        <w:t xml:space="preserve">Индивидуальный идентификационный номер/Бизнес-идентификационный номер</w:t>
      </w:r>
    </w:p>
    <w:p>
      <w:pPr>
        <w:pStyle w:val="Heading2"/>
      </w:pPr>
      <w:r>
        <w:t xml:space="preserve">Текст</w:t>
      </w:r>
    </w:p>
    <w:p>
      <w:r>
        <w:t xml:space="preserve">Метод сбора - в электронном виде.</w:t>
      </w:r>
    </w:p>
    <w:p>
      <w:pPr>
        <w:pStyle w:val="Heading2"/>
      </w:pPr>
      <w:r>
        <w:t xml:space="preserve">Глава Отчет о целевом использовании микрокредитов</w:t>
      </w:r>
    </w:p>
    <w:p>
      <w:r>
        <w:t xml:space="preserve">| № п/п | Наименование заемщика | Индивидуальный идентификационный номер / бизнес-идентификационный номер | Место реализации проекта |  |  |  |  |  |  |  |</w:t>
      </w:r>
    </w:p>
    <w:p>
      <w:r>
        <w:t xml:space="preserve">|---|---|---|---|---|---|---|---|---|---|---|</w:t>
      </w:r>
    </w:p>
    <w:p>
      <w:r>
        <w:t xml:space="preserve">| область | код по классификатору административно-территориальных объектов | район | регистрационный код адреса | сельский округ | регистрационный код адреса | село | регистрационный код адреса |  |  |  |</w:t>
      </w:r>
    </w:p>
    <w:p>
      <w:r>
        <w:t xml:space="preserve">| 1 | 2 | 3 | 4 | 5 | 6 | 7 | 8 | 9 | 10 | 11 |</w:t>
      </w:r>
    </w:p>
    <w:p>
      <w:pPr>
        <w:pStyle w:val="Heading2"/>
      </w:pPr>
      <w:r>
        <w:t xml:space="preserve">Текст</w:t>
      </w:r>
    </w:p>
    <w:p>
      <w:r>
        <w:t xml:space="preserve">продолжение таблицы</w:t>
      </w:r>
    </w:p>
    <w:p>
      <w:r>
        <w:t xml:space="preserve">| направление проекта | категория заемщика | производимая продукция/услуга | дата выдачи микрокредита | срок микрокредита | сумма микрокредита (теңге) |</w:t>
      </w:r>
    </w:p>
    <w:p>
      <w:r>
        <w:t xml:space="preserve">|---|---|---|---|---|---|</w:t>
      </w:r>
    </w:p>
    <w:p>
      <w:r>
        <w:t xml:space="preserve">| 12 | 13 | 14 | 15 | 16 | 17 |</w:t>
      </w:r>
    </w:p>
    <w:p>
      <w:pPr>
        <w:pStyle w:val="Heading2"/>
      </w:pPr>
      <w:r>
        <w:t xml:space="preserve">Текст</w:t>
      </w:r>
    </w:p>
    <w:p>
      <w:r>
        <w:t xml:space="preserve">продолжение таблицы</w:t>
      </w:r>
    </w:p>
    <w:p>
      <w:r>
        <w:t xml:space="preserve">| Ставка вознаграждения, процент | Отрасль экономики с указанием кода по общему классификатору видов экономической деятельности | Индивидуальные предприниматели | Статус участника кооператива | Бизнес-идентификационный номер кооператива, в котором является участником | Количество созданных рабочих мест, единиц |</w:t>
      </w:r>
    </w:p>
    <w:p>
      <w:r>
        <w:t xml:space="preserve">|---|---|---|---|---|---|</w:t>
      </w:r>
    </w:p>
    <w:p>
      <w:r>
        <w:t xml:space="preserve">| 18 | 19 | 20 | 21 | 22 | 23 |</w:t>
      </w:r>
    </w:p>
    <w:p>
      <w:pPr>
        <w:pStyle w:val="Heading2"/>
      </w:pPr>
      <w:r>
        <w:t xml:space="preserve">Текст</w:t>
      </w:r>
    </w:p>
    <w:p>
      <w:r>
        <w:t xml:space="preserve">Телефоны______________________________________________ Адрес электронной почты ________________________________ Исполнитель ___________________________ подпись ________ фамилия, имя, отчество (при его наличии) Руководитель или лицо, исполняющее его обязанности ________________________________________ подпись _______ фамилия, имя, отчество (при его наличии) Место для печати (при его наличии) (за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"Отчет о целевом использовании микрокредитов" |</w:t>
      </w:r>
    </w:p>
    <w:p>
      <w:r>
        <w:t xml:space="preserve">|---|---|</w:t>
      </w:r>
    </w:p>
    <w:p>
      <w:pPr>
        <w:pStyle w:val="Heading2"/>
      </w:pPr>
      <w:r>
        <w:t xml:space="preserve">Глава Пояснение по заполнению формы, предназначенной для сбора административных данных на безвозмездной основе "Отчет о целевом использовании микрокредитов" (1-ОЦИМК, ежеквартальная)</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 целевом использовании микрокредитов" (далее – Форма).</w:t>
      </w:r>
    </w:p>
    <w:p>
      <w:pPr>
        <w:pStyle w:val="Heading2"/>
      </w:pPr>
      <w:r>
        <w:t xml:space="preserve">Пункт 2</w:t>
      </w:r>
    </w:p>
    <w:p>
      <w:r>
        <w:t xml:space="preserve">2. Форма подписывается руководителем, либо лицом, исполняющим его обязанности, с указанием его фамилии и инициалов.</w:t>
      </w:r>
    </w:p>
    <w:p>
      <w:pPr>
        <w:pStyle w:val="Heading2"/>
      </w:pPr>
      <w:r>
        <w:t xml:space="preserve">Пункт 3</w:t>
      </w:r>
    </w:p>
    <w:p>
      <w:r>
        <w:t xml:space="preserve">3. Форма заполняется на государственном и русском языках.</w:t>
      </w:r>
    </w:p>
    <w:p>
      <w:pPr>
        <w:pStyle w:val="Heading2"/>
      </w:pPr>
      <w:r>
        <w:t xml:space="preserve">Глава 2 Пояснение по заполнению Формы</w:t>
      </w:r>
    </w:p>
    <w:p>
      <w:pPr>
        <w:pStyle w:val="Heading2"/>
      </w:pPr>
      <w:r>
        <w:t xml:space="preserve">Пункт 4</w:t>
      </w:r>
    </w:p>
    <w:p>
      <w:r>
        <w:t xml:space="preserve">4. В графе 1 Формы указывается порядковый номер.</w:t>
      </w:r>
    </w:p>
    <w:p>
      <w:pPr>
        <w:pStyle w:val="Heading2"/>
      </w:pPr>
      <w:r>
        <w:t xml:space="preserve">Пункт 5</w:t>
      </w:r>
    </w:p>
    <w:p>
      <w:r>
        <w:t xml:space="preserve">5. В графе 2 Формы указывается наименование заемщика.</w:t>
      </w:r>
    </w:p>
    <w:p>
      <w:pPr>
        <w:pStyle w:val="Heading2"/>
      </w:pPr>
      <w:r>
        <w:t xml:space="preserve">Пункт 6</w:t>
      </w:r>
    </w:p>
    <w:p>
      <w:r>
        <w:t xml:space="preserve">6. В графе 3 Формы указывается индивидуальный идентификационный номер/ бизнес-идентификационный номер заемщика.</w:t>
      </w:r>
    </w:p>
    <w:p>
      <w:pPr>
        <w:pStyle w:val="Heading2"/>
      </w:pPr>
      <w:r>
        <w:t xml:space="preserve">Пункт 7</w:t>
      </w:r>
    </w:p>
    <w:p>
      <w:r>
        <w:t xml:space="preserve">7. В графах 4, 6, 8 и 10 Формы указывается место реализации проекта (область, район, сельский округ, село).</w:t>
      </w:r>
    </w:p>
    <w:p>
      <w:pPr>
        <w:pStyle w:val="Heading2"/>
      </w:pPr>
      <w:r>
        <w:t xml:space="preserve">Пункт 8</w:t>
      </w:r>
    </w:p>
    <w:p>
      <w:r>
        <w:t xml:space="preserve">8. В графах 5, 7, 9 и 11 Формы указываются код по классификатору административно-территориальных объектов, регистрационный код адреса (область, район, сельский округ, село).</w:t>
      </w:r>
    </w:p>
    <w:p>
      <w:pPr>
        <w:pStyle w:val="Heading2"/>
      </w:pPr>
      <w:r>
        <w:t xml:space="preserve">Пункт 9</w:t>
      </w:r>
    </w:p>
    <w:p>
      <w:r>
        <w:t xml:space="preserve">9. В графе 12 Формы указывается направление проекта.</w:t>
      </w:r>
    </w:p>
    <w:p>
      <w:pPr>
        <w:pStyle w:val="Heading2"/>
      </w:pPr>
      <w:r>
        <w:t xml:space="preserve">Пункт 10</w:t>
      </w:r>
    </w:p>
    <w:p>
      <w:r>
        <w:t xml:space="preserve">10. В графе 13 Формы указывается категория заемщика.</w:t>
      </w:r>
    </w:p>
    <w:p>
      <w:pPr>
        <w:pStyle w:val="Heading2"/>
      </w:pPr>
      <w:r>
        <w:t xml:space="preserve">Пункт 11</w:t>
      </w:r>
    </w:p>
    <w:p>
      <w:r>
        <w:t xml:space="preserve">11. В графе 14 Формы указывается производимая продукция/услуга.</w:t>
      </w:r>
    </w:p>
    <w:p>
      <w:pPr>
        <w:pStyle w:val="Heading2"/>
      </w:pPr>
      <w:r>
        <w:t xml:space="preserve">Пункт 12</w:t>
      </w:r>
    </w:p>
    <w:p>
      <w:r>
        <w:t xml:space="preserve">12. В графе 15 Формы указывается дата выдачи микрокредита.</w:t>
      </w:r>
    </w:p>
    <w:p>
      <w:pPr>
        <w:pStyle w:val="Heading2"/>
      </w:pPr>
      <w:r>
        <w:t xml:space="preserve">Пункт 13</w:t>
      </w:r>
    </w:p>
    <w:p>
      <w:r>
        <w:t xml:space="preserve">13. В графе 16 Формы указывается срок микрокредита.</w:t>
      </w:r>
    </w:p>
    <w:p>
      <w:pPr>
        <w:pStyle w:val="Heading2"/>
      </w:pPr>
      <w:r>
        <w:t xml:space="preserve">Пункт 14</w:t>
      </w:r>
    </w:p>
    <w:p>
      <w:r>
        <w:t xml:space="preserve">14. В графе 17 Формы указывается сумма микрокредита (теңге).</w:t>
      </w:r>
    </w:p>
    <w:p>
      <w:pPr>
        <w:pStyle w:val="Heading2"/>
      </w:pPr>
      <w:r>
        <w:t xml:space="preserve">Пункт 15</w:t>
      </w:r>
    </w:p>
    <w:p>
      <w:r>
        <w:t xml:space="preserve">15. В графе 18 Формы указывается ставка вознаграждения.</w:t>
      </w:r>
    </w:p>
    <w:p>
      <w:pPr>
        <w:pStyle w:val="Heading2"/>
      </w:pPr>
      <w:r>
        <w:t xml:space="preserve">Пункт 16</w:t>
      </w:r>
    </w:p>
    <w:p>
      <w:r>
        <w:t xml:space="preserve">16. В графе 19 Формы указывается отрасль экономики с указанием кода по общему классификатору видов экономической деятельности.</w:t>
      </w:r>
    </w:p>
    <w:p>
      <w:pPr>
        <w:pStyle w:val="Heading2"/>
      </w:pPr>
      <w:r>
        <w:t xml:space="preserve">Пункт 17</w:t>
      </w:r>
    </w:p>
    <w:p>
      <w:r>
        <w:t xml:space="preserve">17. В графе 20 Формы указывается количество индивидуальных предпринимателей.</w:t>
      </w:r>
    </w:p>
    <w:p>
      <w:pPr>
        <w:pStyle w:val="Heading2"/>
      </w:pPr>
      <w:r>
        <w:t xml:space="preserve">Пункт 18</w:t>
      </w:r>
    </w:p>
    <w:p>
      <w:r>
        <w:t xml:space="preserve">18. В графе 21 Формы указывается статус участника кооператива.</w:t>
      </w:r>
    </w:p>
    <w:p>
      <w:pPr>
        <w:pStyle w:val="Heading2"/>
      </w:pPr>
      <w:r>
        <w:t xml:space="preserve">Пункт 19</w:t>
      </w:r>
    </w:p>
    <w:p>
      <w:r>
        <w:t xml:space="preserve">19. В графе 22 Формы указывается бизнес-идентификационный номер кооператива, в котором является участником.</w:t>
      </w:r>
    </w:p>
    <w:p>
      <w:pPr>
        <w:pStyle w:val="Heading2"/>
      </w:pPr>
      <w:r>
        <w:t xml:space="preserve">Пункт 20</w:t>
      </w:r>
    </w:p>
    <w:p>
      <w:r>
        <w:t xml:space="preserve">20. В графе 23 Формы указывается количество созданных рабочих мест.</w:t>
      </w:r>
    </w:p>
    <w:p>
      <w:r>
        <w:t xml:space="preserve">|  | Приложение 2 к Перечню |</w:t>
      </w:r>
    </w:p>
    <w:p>
      <w:r>
        <w:t xml:space="preserve">|---|---|</w:t>
      </w:r>
    </w:p>
    <w:p>
      <w:r>
        <w:t xml:space="preserve">|  | Приложение 7 к Правилам микрокредитования и лизинга в сельских населенных пунктах и малых городах |</w:t>
      </w:r>
    </w:p>
    <w:p>
      <w:r>
        <w:t xml:space="preserve">|  | Форма, предназначенная для сбора административных данных |</w:t>
      </w:r>
    </w:p>
    <w:p>
      <w:pPr>
        <w:pStyle w:val="Heading2"/>
      </w:pPr>
      <w:r>
        <w:t xml:space="preserve">Текст</w:t>
      </w:r>
    </w:p>
    <w:p>
      <w:r>
        <w:t xml:space="preserve">Представляется: в местный исполнительный орган области, осуществляющий функции в области сельского хозяйства, и в уполномоченный орган в области регионального развития.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www.gov.kz.</w:t>
      </w:r>
    </w:p>
    <w:p>
      <w:pPr>
        <w:pStyle w:val="Heading2"/>
      </w:pPr>
      <w:r>
        <w:t xml:space="preserve">Текст</w:t>
      </w:r>
    </w:p>
    <w:p>
      <w:r>
        <w:t xml:space="preserve">Наименование административной формы: "Отчет о целевом использовании микрокредитов кооперативами".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1- ОЦИМКК.</w:t>
      </w:r>
    </w:p>
    <w:p>
      <w:pPr>
        <w:pStyle w:val="Heading2"/>
      </w:pPr>
      <w:r>
        <w:t xml:space="preserve">Текст</w:t>
      </w:r>
    </w:p>
    <w:p>
      <w:r>
        <w:t xml:space="preserve">Периодичность: ежеквартальная.</w:t>
      </w:r>
    </w:p>
    <w:p>
      <w:pPr>
        <w:pStyle w:val="Heading2"/>
      </w:pPr>
      <w:r>
        <w:t xml:space="preserve">Текст</w:t>
      </w:r>
    </w:p>
    <w:p>
      <w:r>
        <w:t xml:space="preserve">Отчетный период: ________ месяц 20__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поверенный (агент), местный исполнительный орган области, осуществляющий функции в области сельского хозяйства.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поверенный (агент) в местный исполнительный орган области, осуществляющий функции в области сельского хозяйства, ежеквартально, в срок до 5 числа месяца, следующего за отчетным периодом;</w:t>
      </w:r>
    </w:p>
    <w:p>
      <w:pPr>
        <w:pStyle w:val="Heading2"/>
      </w:pPr>
      <w:r>
        <w:t xml:space="preserve">Текст</w:t>
      </w:r>
    </w:p>
    <w:p>
      <w:r>
        <w:t xml:space="preserve">местный исполнительный орган области, осуществляющий функции в области сельского хозяйства, в уполномоченный орган в области регионального развития ежеквартально, в срок до 10 числа месяца, следующего за отчетным периодом.</w:t>
      </w:r>
    </w:p>
    <w:p>
      <w:pPr>
        <w:pStyle w:val="Heading2"/>
      </w:pPr>
      <w:r>
        <w:t xml:space="preserve">Текст</w:t>
      </w:r>
    </w:p>
    <w:p>
      <w:r>
        <w:t xml:space="preserve">Индивидуальный идентификационный номер/Бизнес-идентификационный номер</w:t>
      </w:r>
    </w:p>
    <w:p>
      <w:pPr>
        <w:pStyle w:val="Heading2"/>
      </w:pPr>
      <w:r>
        <w:t xml:space="preserve">Текст</w:t>
      </w:r>
    </w:p>
    <w:p>
      <w:r>
        <w:t xml:space="preserve">Метод сбора - в электронном виде.</w:t>
      </w:r>
    </w:p>
    <w:p>
      <w:pPr>
        <w:pStyle w:val="Heading2"/>
      </w:pPr>
      <w:r>
        <w:t xml:space="preserve">Глава Отчет о целевом использовании микрокредитов кооперативами</w:t>
      </w:r>
    </w:p>
    <w:p>
      <w:r>
        <w:t xml:space="preserve">| № п/п | Место реализации проекта | наименование заемщика | бизнес-идентификационный номер | вид деятельности по общему классификатору видов экономической деятельности |  |  |  |  |  |  |  |</w:t>
      </w:r>
    </w:p>
    <w:p>
      <w:r>
        <w:t xml:space="preserve">|---|---|---|---|---|---|---|---|---|---|---|---|</w:t>
      </w:r>
    </w:p>
    <w:p>
      <w:r>
        <w:t xml:space="preserve">| область | код по классификатору административно-территориальных объектов | район | регистрационный код адреса | сельский округ | регистрационный код адреса | село | регистрационный код адреса |  |  |  |  |</w:t>
      </w:r>
    </w:p>
    <w:p>
      <w:r>
        <w:t xml:space="preserve">| 1 | 2 | 3 | 4 | 5 | 6 | 7 | 8 | 9 | 10 | 11 | 12 |</w:t>
      </w:r>
    </w:p>
    <w:p>
      <w:pPr>
        <w:pStyle w:val="Heading2"/>
      </w:pPr>
      <w:r>
        <w:t xml:space="preserve">Текст</w:t>
      </w:r>
    </w:p>
    <w:p>
      <w:r>
        <w:t xml:space="preserve">продолжение таблицы</w:t>
      </w:r>
    </w:p>
    <w:p>
      <w:r>
        <w:t xml:space="preserve">| сумма микрокредита, теңге | срок микрокредита | целевое направление микрокредита | статус участника кооператива | производимая продукция/услуга | количество созданных рабочих мест, единиц | количество членов кооператива, единиц |</w:t>
      </w:r>
    </w:p>
    <w:p>
      <w:r>
        <w:t xml:space="preserve">|---|---|---|---|---|---|---|</w:t>
      </w:r>
    </w:p>
    <w:p>
      <w:r>
        <w:t xml:space="preserve">| 13 | 14 | 15 | 16 | 17 | 18 | 19 |</w:t>
      </w:r>
    </w:p>
    <w:p>
      <w:pPr>
        <w:pStyle w:val="Heading2"/>
      </w:pPr>
      <w:r>
        <w:t xml:space="preserve">Текст</w:t>
      </w:r>
    </w:p>
    <w:p>
      <w:r>
        <w:t xml:space="preserve">Телефоны______________________________________________ Адрес электронной почты ________________________________ Исполнитель ___________________________ подпись ________ фамилия, имя, отчество (при его наличии) Руководитель или лицо, исполняющее его обязанности ________________________________________ подпись _______ фамилия, имя, отчество (при его наличии) Место для печати (при его наличии) (за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"Отчет о целевом использовании микрокредитов кооперативами" |</w:t>
      </w:r>
    </w:p>
    <w:p>
      <w:r>
        <w:t xml:space="preserve">|---|---|</w:t>
      </w:r>
    </w:p>
    <w:p>
      <w:pPr>
        <w:pStyle w:val="Heading2"/>
      </w:pPr>
      <w:r>
        <w:t xml:space="preserve">Глава Пояснение по заполнению формы, предназначенной для сбора административных данных на безвозмездной основе "Отчет о целевом использовании микрокредитов кооперативами" (1- ОЦИМКК, ежеквартальная)</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 целевом использовании микрокредитов кооперативами" (далее – Форма).</w:t>
      </w:r>
    </w:p>
    <w:p>
      <w:pPr>
        <w:pStyle w:val="Heading2"/>
      </w:pPr>
      <w:r>
        <w:t xml:space="preserve">Пункт 2</w:t>
      </w:r>
    </w:p>
    <w:p>
      <w:r>
        <w:t xml:space="preserve">2. Форма подписывается руководителем, либо лицом, исполняющим его обязанности, с указанием его фамилии и инициалов.</w:t>
      </w:r>
    </w:p>
    <w:p>
      <w:pPr>
        <w:pStyle w:val="Heading2"/>
      </w:pPr>
      <w:r>
        <w:t xml:space="preserve">Пункт 3</w:t>
      </w:r>
    </w:p>
    <w:p>
      <w:r>
        <w:t xml:space="preserve">3. Форма заполняется на государственном и русском языках.</w:t>
      </w:r>
    </w:p>
    <w:p>
      <w:pPr>
        <w:pStyle w:val="Heading2"/>
      </w:pPr>
      <w:r>
        <w:t xml:space="preserve">Глава 2 Пояснение по заполнению Формы</w:t>
      </w:r>
    </w:p>
    <w:p>
      <w:pPr>
        <w:pStyle w:val="Heading2"/>
      </w:pPr>
      <w:r>
        <w:t xml:space="preserve">Пункт 4</w:t>
      </w:r>
    </w:p>
    <w:p>
      <w:r>
        <w:t xml:space="preserve">4. В графе 1 Формы указывается порядковый номер.</w:t>
      </w:r>
    </w:p>
    <w:p>
      <w:pPr>
        <w:pStyle w:val="Heading2"/>
      </w:pPr>
      <w:r>
        <w:t xml:space="preserve">Пункт 5</w:t>
      </w:r>
    </w:p>
    <w:p>
      <w:r>
        <w:t xml:space="preserve">5. В графе 2, 4, 6 и 8 Формы указывается место реализации проекта (область, район, сельский округ, село).</w:t>
      </w:r>
    </w:p>
    <w:p>
      <w:pPr>
        <w:pStyle w:val="Heading2"/>
      </w:pPr>
      <w:r>
        <w:t xml:space="preserve">Пункт 6</w:t>
      </w:r>
    </w:p>
    <w:p>
      <w:r>
        <w:t xml:space="preserve">6. В графах 3, 5, 7 и 9 Формы указываются код по классификатору административно-территориальных объектов, регистрационный код адреса (область, район, сельский округ, село).</w:t>
      </w:r>
    </w:p>
    <w:p>
      <w:pPr>
        <w:pStyle w:val="Heading2"/>
      </w:pPr>
      <w:r>
        <w:t xml:space="preserve">Пункт 7</w:t>
      </w:r>
    </w:p>
    <w:p>
      <w:r>
        <w:t xml:space="preserve">7. В графе 10 Формы указывается наименование заемщика.</w:t>
      </w:r>
    </w:p>
    <w:p>
      <w:pPr>
        <w:pStyle w:val="Heading2"/>
      </w:pPr>
      <w:r>
        <w:t xml:space="preserve">Пункт 8</w:t>
      </w:r>
    </w:p>
    <w:p>
      <w:r>
        <w:t xml:space="preserve">8. В графе 11 Формы указывается бизнес-идентификационный номер.</w:t>
      </w:r>
    </w:p>
    <w:p>
      <w:pPr>
        <w:pStyle w:val="Heading2"/>
      </w:pPr>
      <w:r>
        <w:t xml:space="preserve">Пункт 9</w:t>
      </w:r>
    </w:p>
    <w:p>
      <w:r>
        <w:t xml:space="preserve">9. В графе 12 Формы указывается вид деятельности по общему классификатору видов экономической деятельности.</w:t>
      </w:r>
    </w:p>
    <w:p>
      <w:pPr>
        <w:pStyle w:val="Heading2"/>
      </w:pPr>
      <w:r>
        <w:t xml:space="preserve">Пункт 10</w:t>
      </w:r>
    </w:p>
    <w:p>
      <w:r>
        <w:t xml:space="preserve">10. В графе 13 Формы указывается сумма микрокредита.</w:t>
      </w:r>
    </w:p>
    <w:p>
      <w:pPr>
        <w:pStyle w:val="Heading2"/>
      </w:pPr>
      <w:r>
        <w:t xml:space="preserve">Пункт 11</w:t>
      </w:r>
    </w:p>
    <w:p>
      <w:r>
        <w:t xml:space="preserve">11. В графе 14 Формы указывается срок микрокредита.</w:t>
      </w:r>
    </w:p>
    <w:p>
      <w:pPr>
        <w:pStyle w:val="Heading2"/>
      </w:pPr>
      <w:r>
        <w:t xml:space="preserve">Пункт 12</w:t>
      </w:r>
    </w:p>
    <w:p>
      <w:r>
        <w:t xml:space="preserve">12. В графе 15 Формы указывается целевое направление микрокредита.</w:t>
      </w:r>
    </w:p>
    <w:p>
      <w:pPr>
        <w:pStyle w:val="Heading2"/>
      </w:pPr>
      <w:r>
        <w:t xml:space="preserve">Пункт 13</w:t>
      </w:r>
    </w:p>
    <w:p>
      <w:r>
        <w:t xml:space="preserve">13. В графе 16 Формы указывается статус участника кооператива.</w:t>
      </w:r>
    </w:p>
    <w:p>
      <w:pPr>
        <w:pStyle w:val="Heading2"/>
      </w:pPr>
      <w:r>
        <w:t xml:space="preserve">Пункт 14</w:t>
      </w:r>
    </w:p>
    <w:p>
      <w:r>
        <w:t xml:space="preserve">14. В графе 17 Формы указывается производимая продукция/услуга.</w:t>
      </w:r>
    </w:p>
    <w:p>
      <w:pPr>
        <w:pStyle w:val="Heading2"/>
      </w:pPr>
      <w:r>
        <w:t xml:space="preserve">Пункт 15</w:t>
      </w:r>
    </w:p>
    <w:p>
      <w:r>
        <w:t xml:space="preserve">15. В графе 18 Формы указывается количество созданных рабочих мест.</w:t>
      </w:r>
    </w:p>
    <w:p>
      <w:pPr>
        <w:pStyle w:val="Heading2"/>
      </w:pPr>
      <w:r>
        <w:t xml:space="preserve">Пункт 16</w:t>
      </w:r>
    </w:p>
    <w:p>
      <w:r>
        <w:t xml:space="preserve">16. В графе 19 Формы указывается количество членов кооператива.</w:t>
      </w:r>
    </w:p>
    <w:p>
      <w:r>
        <w:t xml:space="preserve">|  | Приложение 3 к Перечню |</w:t>
      </w:r>
    </w:p>
    <w:p>
      <w:r>
        <w:t xml:space="preserve">|---|---|</w:t>
      </w:r>
    </w:p>
    <w:p>
      <w:r>
        <w:t xml:space="preserve">|  | Приложение 8 к Правилам микрокредитования и лизинга в сельских населенных пунктах и малых городах Форма, предназначенная для сбора административных данных |</w:t>
      </w:r>
    </w:p>
    <w:p>
      <w:pPr>
        <w:pStyle w:val="Heading2"/>
      </w:pPr>
      <w:r>
        <w:t xml:space="preserve">Текст</w:t>
      </w:r>
    </w:p>
    <w:p>
      <w:r>
        <w:t xml:space="preserve">Представляется: в местный исполнительный орган области, осуществляющий функции в области сельского хозяйства, и в уполномоченный орган в области регионального развития.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www.gov.kz.</w:t>
      </w:r>
    </w:p>
    <w:p>
      <w:pPr>
        <w:pStyle w:val="Heading2"/>
      </w:pPr>
      <w:r>
        <w:t xml:space="preserve">Текст</w:t>
      </w:r>
    </w:p>
    <w:p>
      <w:r>
        <w:t xml:space="preserve">Наименование административной формы: "Отчет о целевом использовании лизинга кооперативами".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1- ОЦИЛК.</w:t>
      </w:r>
    </w:p>
    <w:p>
      <w:pPr>
        <w:pStyle w:val="Heading2"/>
      </w:pPr>
      <w:r>
        <w:t xml:space="preserve">Текст</w:t>
      </w:r>
    </w:p>
    <w:p>
      <w:r>
        <w:t xml:space="preserve">Периодичность: ежеквартальная.</w:t>
      </w:r>
    </w:p>
    <w:p>
      <w:pPr>
        <w:pStyle w:val="Heading2"/>
      </w:pPr>
      <w:r>
        <w:t xml:space="preserve">Текст</w:t>
      </w:r>
    </w:p>
    <w:p>
      <w:r>
        <w:t xml:space="preserve">Отчетный период: ________ месяц 20__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поверенный (агент), местный исполнительный орган области, осуществляющий функции в области сельского хозяйства.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поверенный (агент) в местный исполнительный орган области, осуществляющий функции в области сельского хозяйства, ежеквартально, в срок до 5 числа месяца, следующего за отчетным периодом;</w:t>
      </w:r>
    </w:p>
    <w:p>
      <w:pPr>
        <w:pStyle w:val="Heading2"/>
      </w:pPr>
      <w:r>
        <w:t xml:space="preserve">Текст</w:t>
      </w:r>
    </w:p>
    <w:p>
      <w:r>
        <w:t xml:space="preserve">местный исполнительный орган области, осуществляющий функции в области сельского хозяйства, в уполномоченный орган в области регионального развития ежеквартально, в срок до 10 числа месяца, следующего за отчетным периодом.</w:t>
      </w:r>
    </w:p>
    <w:p>
      <w:pPr>
        <w:pStyle w:val="Heading2"/>
      </w:pPr>
      <w:r>
        <w:t xml:space="preserve">Текст</w:t>
      </w:r>
    </w:p>
    <w:p>
      <w:r>
        <w:t xml:space="preserve">Индивидуальный идентификационный номер/Бизнес-идентификационный номер</w:t>
      </w:r>
    </w:p>
    <w:p>
      <w:pPr>
        <w:pStyle w:val="Heading2"/>
      </w:pPr>
      <w:r>
        <w:t xml:space="preserve">Текст</w:t>
      </w:r>
    </w:p>
    <w:p>
      <w:r>
        <w:t xml:space="preserve">Метод сбора - в электронном виде.</w:t>
      </w:r>
    </w:p>
    <w:p>
      <w:pPr>
        <w:pStyle w:val="Heading2"/>
      </w:pPr>
      <w:r>
        <w:t xml:space="preserve">Глава Отчет о целевом использовании лизинга кооперативами</w:t>
      </w:r>
    </w:p>
    <w:p>
      <w:r>
        <w:t xml:space="preserve">| № п/п | Наименование заемщика | Бизнес-идентификационный номер | Место регистрации кооператива |  |  |  |  |  |  |  |</w:t>
      </w:r>
    </w:p>
    <w:p>
      <w:r>
        <w:t xml:space="preserve">|---|---|---|---|---|---|---|---|---|---|---|</w:t>
      </w:r>
    </w:p>
    <w:p>
      <w:r>
        <w:t xml:space="preserve">| область | код по классификатору административно-территориальных объектов | район | регистрационный код адреса | сельский округ | регистрационный код адреса | село | регистрационный код адреса |  |  |  |</w:t>
      </w:r>
    </w:p>
    <w:p>
      <w:r>
        <w:t xml:space="preserve">| 1 | 2 | 3 | 4 | 5 | 6 | 7 | 8 | 9 | 10 | 11 |</w:t>
      </w:r>
    </w:p>
    <w:p>
      <w:pPr>
        <w:pStyle w:val="Heading2"/>
      </w:pPr>
      <w:r>
        <w:t xml:space="preserve">Текст</w:t>
      </w:r>
    </w:p>
    <w:p>
      <w:r>
        <w:t xml:space="preserve">продолжение таблицы</w:t>
      </w:r>
    </w:p>
    <w:p>
      <w:r>
        <w:t xml:space="preserve">| сумма лизинга, теңге | срок лизинга | Предмет лизинга | Количество созданных рабочих мест, единиц | Количество членов кооператива, единиц |  |  |</w:t>
      </w:r>
    </w:p>
    <w:p>
      <w:r>
        <w:t xml:space="preserve">|---|---|---|---|---|---|---|</w:t>
      </w:r>
    </w:p>
    <w:p>
      <w:r>
        <w:t xml:space="preserve">| Наименование | Модель | Номер технического паспорта |  |  |  |  |</w:t>
      </w:r>
    </w:p>
    <w:p>
      <w:r>
        <w:t xml:space="preserve">| 12 | 13 | 14 | 15 | 16 | 17 | 18 |</w:t>
      </w:r>
    </w:p>
    <w:p>
      <w:pPr>
        <w:pStyle w:val="Heading2"/>
      </w:pPr>
      <w:r>
        <w:t xml:space="preserve">Текст</w:t>
      </w:r>
    </w:p>
    <w:p>
      <w:r>
        <w:t xml:space="preserve">Телефоны______________________________________________ Адрес электронной почты ________________________________ Исполнитель ___________________________ подпись ________ фамилия, имя, отчество (при его наличии) Руководитель или лицо, исполняющее его обязанности ________________________________________ подпись _______ фамилия, имя, отчество (при его наличии) Место для печати (при его наличии) (за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"Отчет о целевом использовании лизинга кооперативами" |</w:t>
      </w:r>
    </w:p>
    <w:p>
      <w:r>
        <w:t xml:space="preserve">|---|---|</w:t>
      </w:r>
    </w:p>
    <w:p>
      <w:pPr>
        <w:pStyle w:val="Heading2"/>
      </w:pPr>
      <w:r>
        <w:t xml:space="preserve">Глава Пояснение по заполнению формы, предназначенной для сбора административных данных на безвозмездной основе "Отчет о целевом использовании лизинга кооперативами" (1- ОЦИЛК, ежеквартальная)</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 целевом использовании лизинга кооперативами" (далее – Форма).</w:t>
      </w:r>
    </w:p>
    <w:p>
      <w:pPr>
        <w:pStyle w:val="Heading2"/>
      </w:pPr>
      <w:r>
        <w:t xml:space="preserve">Пункт 2</w:t>
      </w:r>
    </w:p>
    <w:p>
      <w:r>
        <w:t xml:space="preserve">2. Форма подписывается руководителем, либо лицом, исполняющим его обязанности, с указанием его фамилии и инициалов.</w:t>
      </w:r>
    </w:p>
    <w:p>
      <w:pPr>
        <w:pStyle w:val="Heading2"/>
      </w:pPr>
      <w:r>
        <w:t xml:space="preserve">Пункт 3</w:t>
      </w:r>
    </w:p>
    <w:p>
      <w:r>
        <w:t xml:space="preserve">3. Форма заполняется на государственном и русском языках.</w:t>
      </w:r>
    </w:p>
    <w:p>
      <w:pPr>
        <w:pStyle w:val="Heading2"/>
      </w:pPr>
      <w:r>
        <w:t xml:space="preserve">Глава 2 Пояснение по заполнению Формы</w:t>
      </w:r>
    </w:p>
    <w:p>
      <w:pPr>
        <w:pStyle w:val="Heading2"/>
      </w:pPr>
      <w:r>
        <w:t xml:space="preserve">Пункт 4</w:t>
      </w:r>
    </w:p>
    <w:p>
      <w:r>
        <w:t xml:space="preserve">4. В графе 1 Формы указывается порядковый номер.</w:t>
      </w:r>
    </w:p>
    <w:p>
      <w:pPr>
        <w:pStyle w:val="Heading2"/>
      </w:pPr>
      <w:r>
        <w:t xml:space="preserve">Пункт 5</w:t>
      </w:r>
    </w:p>
    <w:p>
      <w:r>
        <w:t xml:space="preserve">5. В графе 2 Формы указывается наименование заемщика.</w:t>
      </w:r>
    </w:p>
    <w:p>
      <w:pPr>
        <w:pStyle w:val="Heading2"/>
      </w:pPr>
      <w:r>
        <w:t xml:space="preserve">Пункт 6</w:t>
      </w:r>
    </w:p>
    <w:p>
      <w:r>
        <w:t xml:space="preserve">6. В графе 3 Формы указывается индивидуальный идентификационный номер/ бизнес-идентификационный номер заемщика.</w:t>
      </w:r>
    </w:p>
    <w:p>
      <w:pPr>
        <w:pStyle w:val="Heading2"/>
      </w:pPr>
      <w:r>
        <w:t xml:space="preserve">Пункт 7</w:t>
      </w:r>
    </w:p>
    <w:p>
      <w:r>
        <w:t xml:space="preserve">7. В графе 4, 6, 8 и 10 Формы указывается место регистрации кооператива (область, район, сельский округ, село).</w:t>
      </w:r>
    </w:p>
    <w:p>
      <w:pPr>
        <w:pStyle w:val="Heading2"/>
      </w:pPr>
      <w:r>
        <w:t xml:space="preserve">Пункт 8</w:t>
      </w:r>
    </w:p>
    <w:p>
      <w:r>
        <w:t xml:space="preserve">8. В графах 5, 7, 9 и 11 Формы указываются код по классификатору административно-территориальных объектов, регистрационный код адреса (область, район, сельский округ, село).</w:t>
      </w:r>
    </w:p>
    <w:p>
      <w:pPr>
        <w:pStyle w:val="Heading2"/>
      </w:pPr>
      <w:r>
        <w:t xml:space="preserve">Пункт 9</w:t>
      </w:r>
    </w:p>
    <w:p>
      <w:r>
        <w:t xml:space="preserve">9. В графе 12 Формы указывается сумма лизинга.</w:t>
      </w:r>
    </w:p>
    <w:p>
      <w:pPr>
        <w:pStyle w:val="Heading2"/>
      </w:pPr>
      <w:r>
        <w:t xml:space="preserve">Пункт 10</w:t>
      </w:r>
    </w:p>
    <w:p>
      <w:r>
        <w:t xml:space="preserve">10. В графе 13 Формы указывается срок лизинга.</w:t>
      </w:r>
    </w:p>
    <w:p>
      <w:pPr>
        <w:pStyle w:val="Heading2"/>
      </w:pPr>
      <w:r>
        <w:t xml:space="preserve">Пункт 11</w:t>
      </w:r>
    </w:p>
    <w:p>
      <w:r>
        <w:t xml:space="preserve">11. В графе 14, 15 и 16 Формы указывается предмета лизинга (наименование, модель, номер технического паспорта).</w:t>
      </w:r>
    </w:p>
    <w:p>
      <w:pPr>
        <w:pStyle w:val="Heading2"/>
      </w:pPr>
      <w:r>
        <w:t xml:space="preserve">Пункт 12</w:t>
      </w:r>
    </w:p>
    <w:p>
      <w:r>
        <w:t xml:space="preserve">12. В графе 17 Формы указывается количество созданных рабочих мест.</w:t>
      </w:r>
    </w:p>
    <w:p>
      <w:pPr>
        <w:pStyle w:val="Heading2"/>
      </w:pPr>
      <w:r>
        <w:t xml:space="preserve">Пункт 13</w:t>
      </w:r>
    </w:p>
    <w:p>
      <w:r>
        <w:t xml:space="preserve">13. В графе 18 Формы указывается количество членов кооператива.</w:t>
      </w:r>
    </w:p>
    <w:p>
      <w:r>
        <w:t xml:space="preserve">|  | Приложение 4 к Перечню |</w:t>
      </w:r>
    </w:p>
    <w:p>
      <w:r>
        <w:t xml:space="preserve">|---|---|</w:t>
      </w:r>
    </w:p>
    <w:p>
      <w:r>
        <w:t xml:space="preserve">|  | Приложение 9 к Правилам микрокредитования и лизинга в сельских населенных пунктах и малых городах |</w:t>
      </w:r>
    </w:p>
    <w:p>
      <w:r>
        <w:t xml:space="preserve">|  | Форма, предназначенная для сбора административных данных |</w:t>
      </w:r>
    </w:p>
    <w:p>
      <w:pPr>
        <w:pStyle w:val="Heading2"/>
      </w:pPr>
      <w:r>
        <w:t xml:space="preserve">Текст</w:t>
      </w:r>
    </w:p>
    <w:p>
      <w:r>
        <w:t xml:space="preserve">Представляется: в местный исполнительный орган области, осуществляющий функции в области сельского хозяйства.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www.gov.kz.</w:t>
      </w:r>
    </w:p>
    <w:p>
      <w:pPr>
        <w:pStyle w:val="Heading2"/>
      </w:pPr>
      <w:r>
        <w:t xml:space="preserve">Текст</w:t>
      </w:r>
    </w:p>
    <w:p>
      <w:r>
        <w:t xml:space="preserve">Наименование административной формы: "Отчет о мониторинге кооперативов".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1- ОМК.</w:t>
      </w:r>
    </w:p>
    <w:p>
      <w:pPr>
        <w:pStyle w:val="Heading2"/>
      </w:pPr>
      <w:r>
        <w:t xml:space="preserve">Текст</w:t>
      </w:r>
    </w:p>
    <w:p>
      <w:r>
        <w:t xml:space="preserve">Периодичность: ежеквартальная.</w:t>
      </w:r>
    </w:p>
    <w:p>
      <w:pPr>
        <w:pStyle w:val="Heading2"/>
      </w:pPr>
      <w:r>
        <w:t xml:space="preserve">Текст</w:t>
      </w:r>
    </w:p>
    <w:p>
      <w:r>
        <w:t xml:space="preserve">Отчетный период: ________ месяц 20__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поверенный (агент), местный исполнительный орган области, осуществляющий функции в области сельского хозяйства.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поверенный (агент) в местный исполнительный орган области, осуществляющий функции в области сельского хозяйства, ежеквартально, в срок до 5 числа месяца, следующего за отчетным периодом;</w:t>
      </w:r>
    </w:p>
    <w:p>
      <w:pPr>
        <w:pStyle w:val="Heading2"/>
      </w:pPr>
      <w:r>
        <w:t xml:space="preserve">Текст</w:t>
      </w:r>
    </w:p>
    <w:p>
      <w:r>
        <w:t xml:space="preserve">местный исполнительный орган области, осуществляющий функции в области сельского хозяйства, в уполномоченный орган в области регионального развития ежеквартально, в срок до 10 числа месяца, следующего за отчетным периодом.</w:t>
      </w:r>
    </w:p>
    <w:p>
      <w:pPr>
        <w:pStyle w:val="Heading2"/>
      </w:pPr>
      <w:r>
        <w:t xml:space="preserve">Текст</w:t>
      </w:r>
    </w:p>
    <w:p>
      <w:r>
        <w:t xml:space="preserve">Индивидуальный идентификационный номер/Бизнес-идентификационный номер</w:t>
      </w:r>
    </w:p>
    <w:p>
      <w:pPr>
        <w:pStyle w:val="Heading2"/>
      </w:pPr>
      <w:r>
        <w:t xml:space="preserve">Текст</w:t>
      </w:r>
    </w:p>
    <w:p>
      <w:r>
        <w:t xml:space="preserve">Метод сбора - в электронном виде.</w:t>
      </w:r>
    </w:p>
    <w:p>
      <w:pPr>
        <w:pStyle w:val="Heading2"/>
      </w:pPr>
      <w:r>
        <w:t xml:space="preserve">Глава Отчет о мониторинге кооперативов</w:t>
      </w:r>
    </w:p>
    <w:p>
      <w:r>
        <w:t xml:space="preserve">| № | Область | Район | Сельский округ | Кооператив | Дата проведения мониторинга |  |  |  |  |</w:t>
      </w:r>
    </w:p>
    <w:p>
      <w:r>
        <w:t xml:space="preserve">|---|---|---|---|---|---|---|---|---|---|</w:t>
      </w:r>
    </w:p>
    <w:p>
      <w:r>
        <w:t xml:space="preserve">| Наименование | Бизнес-идентификационный номер | Количество участников | Количество участников, прокредитованных по программе "Ауыл Аманаты" | Дата регистрации |  |  |  |  |  |</w:t>
      </w:r>
    </w:p>
    <w:p>
      <w:r>
        <w:t xml:space="preserve">| 1 | 2 | 3 | 4 | 5 | 6 | 7 | 8 | 9 | 10 |</w:t>
      </w:r>
    </w:p>
    <w:p>
      <w:pPr>
        <w:pStyle w:val="Heading2"/>
      </w:pPr>
      <w:r>
        <w:t xml:space="preserve">Текст</w:t>
      </w:r>
    </w:p>
    <w:p>
      <w:r>
        <w:t xml:space="preserve">продолжение таблицы</w:t>
      </w:r>
    </w:p>
    <w:p>
      <w:r>
        <w:t xml:space="preserve">| Наличие просроченной задолженности по льготному кредитованию(да/нет) | вид деятельности кооператива по общему классификатору видов экономической деятельности | Рабочие места на базе Обязательных пенсионных взносов | Наличие переработки (да/нет) | Наименование продукции | Единица измерения | Объем производимой продукции | Цена реализации, теңге за единицу измерения |</w:t>
      </w:r>
    </w:p>
    <w:p>
      <w:r>
        <w:t xml:space="preserve">|---|---|---|---|---|---|---|---|</w:t>
      </w:r>
    </w:p>
    <w:p>
      <w:r>
        <w:t xml:space="preserve">| 11 | 12 | 13 | 14 | 15 | 16 | 17 | 18 |</w:t>
      </w:r>
    </w:p>
    <w:p>
      <w:pPr>
        <w:pStyle w:val="Heading2"/>
      </w:pPr>
      <w:r>
        <w:t xml:space="preserve">Текст</w:t>
      </w:r>
    </w:p>
    <w:p>
      <w:r>
        <w:t xml:space="preserve">продолжение таблицы</w:t>
      </w:r>
    </w:p>
    <w:p>
      <w:r>
        <w:t xml:space="preserve">| Доход, 17*18, теңге | Сбыт продукции | Выплата налогов, теңге | Сертификация (да/нет) | Примечание |  |  |  |  |</w:t>
      </w:r>
    </w:p>
    <w:p>
      <w:r>
        <w:t xml:space="preserve">|---|---|---|---|---|---|---|---|---|</w:t>
      </w:r>
    </w:p>
    <w:p>
      <w:r>
        <w:t xml:space="preserve">| Корпоративный подоходный налог | Социальный налог | Налог на имущество | Налог на транспорт | Налог на добавленную стоимость |  |  |  |  |</w:t>
      </w:r>
    </w:p>
    <w:p>
      <w:r>
        <w:t xml:space="preserve">| 19 | 20 | 21 | 22 | 23 | 24 | 25 | 26 | 27 |</w:t>
      </w:r>
    </w:p>
    <w:p>
      <w:pPr>
        <w:pStyle w:val="Heading2"/>
      </w:pPr>
      <w:r>
        <w:t xml:space="preserve">Текст</w:t>
      </w:r>
    </w:p>
    <w:p>
      <w:r>
        <w:t xml:space="preserve">Телефоны______________________________________________ Адрес электронной почты ________________________________ Исполнитель ___________________________ подпись ________ фамилия, имя, отчество (при его наличии) Руководитель или лицо, исполняющее его обязанности ________________________________________ подпись _______ фамилия, имя, отчество (при его наличии) Место для печати (при его наличии) (за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"Отчет о мониторинге кооперативов" |</w:t>
      </w:r>
    </w:p>
    <w:p>
      <w:r>
        <w:t xml:space="preserve">|---|---|</w:t>
      </w:r>
    </w:p>
    <w:p>
      <w:pPr>
        <w:pStyle w:val="Heading2"/>
      </w:pPr>
      <w:r>
        <w:t xml:space="preserve">Глава Пояснение по заполнению формы, предназначенной для сбора административных данных на безвозмездной основе "Отчет о мониторинге кооперативов" (1- ОМК, ежеквартальная)</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данных "Отчет о мониторинге кооперативов" (далее – Форма).</w:t>
      </w:r>
    </w:p>
    <w:p>
      <w:pPr>
        <w:pStyle w:val="Heading2"/>
      </w:pPr>
      <w:r>
        <w:t xml:space="preserve">Пункт 2</w:t>
      </w:r>
    </w:p>
    <w:p>
      <w:r>
        <w:t xml:space="preserve">2. Форма подписывается руководителем, либо лицом, исполняющим его обязанности, с указанием его фамилии и инициалов.</w:t>
      </w:r>
    </w:p>
    <w:p>
      <w:pPr>
        <w:pStyle w:val="Heading2"/>
      </w:pPr>
      <w:r>
        <w:t xml:space="preserve">Пункт 3</w:t>
      </w:r>
    </w:p>
    <w:p>
      <w:r>
        <w:t xml:space="preserve">3. Форма заполняется на государственном и русском языках.</w:t>
      </w:r>
    </w:p>
    <w:p>
      <w:pPr>
        <w:pStyle w:val="Heading2"/>
      </w:pPr>
      <w:r>
        <w:t xml:space="preserve">Глава 2 Пояснение по заполнению Формы</w:t>
      </w:r>
    </w:p>
    <w:p>
      <w:pPr>
        <w:pStyle w:val="Heading2"/>
      </w:pPr>
      <w:r>
        <w:t xml:space="preserve">Пункт 4</w:t>
      </w:r>
    </w:p>
    <w:p>
      <w:r>
        <w:t xml:space="preserve">4. В графе 1 Формы указывается порядковый номер.</w:t>
      </w:r>
    </w:p>
    <w:p>
      <w:pPr>
        <w:pStyle w:val="Heading2"/>
      </w:pPr>
      <w:r>
        <w:t xml:space="preserve">Пункт 5</w:t>
      </w:r>
    </w:p>
    <w:p>
      <w:r>
        <w:t xml:space="preserve">5. В графе 2 Формы указывается область регистрации кооператива.</w:t>
      </w:r>
    </w:p>
    <w:p>
      <w:pPr>
        <w:pStyle w:val="Heading2"/>
      </w:pPr>
      <w:r>
        <w:t xml:space="preserve">Пункт 6</w:t>
      </w:r>
    </w:p>
    <w:p>
      <w:r>
        <w:t xml:space="preserve">6. В графе 3 Формы указывается район регистрации кооператива.</w:t>
      </w:r>
    </w:p>
    <w:p>
      <w:pPr>
        <w:pStyle w:val="Heading2"/>
      </w:pPr>
      <w:r>
        <w:t xml:space="preserve">Пункт 7</w:t>
      </w:r>
    </w:p>
    <w:p>
      <w:r>
        <w:t xml:space="preserve">7. В графе 4 Формы указывается сельский округ регистрации кооператива.</w:t>
      </w:r>
    </w:p>
    <w:p>
      <w:pPr>
        <w:pStyle w:val="Heading2"/>
      </w:pPr>
      <w:r>
        <w:t xml:space="preserve">Пункт 8</w:t>
      </w:r>
    </w:p>
    <w:p>
      <w:r>
        <w:t xml:space="preserve">8. В графе 5 Формы указывается наименование кооператива.</w:t>
      </w:r>
    </w:p>
    <w:p>
      <w:pPr>
        <w:pStyle w:val="Heading2"/>
      </w:pPr>
      <w:r>
        <w:t xml:space="preserve">Пункт 9</w:t>
      </w:r>
    </w:p>
    <w:p>
      <w:r>
        <w:t xml:space="preserve">9. В графе 6 Формы указывается бизнес-идентификационный номер кооператива.</w:t>
      </w:r>
    </w:p>
    <w:p>
      <w:pPr>
        <w:pStyle w:val="Heading2"/>
      </w:pPr>
      <w:r>
        <w:t xml:space="preserve">Пункт 10</w:t>
      </w:r>
    </w:p>
    <w:p>
      <w:r>
        <w:t xml:space="preserve">10. В графе 7 Формы указывается количество участников кооператива.</w:t>
      </w:r>
    </w:p>
    <w:p>
      <w:pPr>
        <w:pStyle w:val="Heading2"/>
      </w:pPr>
      <w:r>
        <w:t xml:space="preserve">Пункт 11</w:t>
      </w:r>
    </w:p>
    <w:p>
      <w:r>
        <w:t xml:space="preserve">11. В графе 8 Формы указывается количество участников кооператива, прокредитованных по программе "Ауыл Аманаты".</w:t>
      </w:r>
    </w:p>
    <w:p>
      <w:pPr>
        <w:pStyle w:val="Heading2"/>
      </w:pPr>
      <w:r>
        <w:t xml:space="preserve">Пункт 12</w:t>
      </w:r>
    </w:p>
    <w:p>
      <w:r>
        <w:t xml:space="preserve">12. В графе 9 Формы указывается дата регистрации кооператива.</w:t>
      </w:r>
    </w:p>
    <w:p>
      <w:pPr>
        <w:pStyle w:val="Heading2"/>
      </w:pPr>
      <w:r>
        <w:t xml:space="preserve">Пункт 13</w:t>
      </w:r>
    </w:p>
    <w:p>
      <w:r>
        <w:t xml:space="preserve">13. В графе 10 Формы указывается дата проведения мониторинга.</w:t>
      </w:r>
    </w:p>
    <w:p>
      <w:pPr>
        <w:pStyle w:val="Heading2"/>
      </w:pPr>
      <w:r>
        <w:t xml:space="preserve">Пункт 14</w:t>
      </w:r>
    </w:p>
    <w:p>
      <w:r>
        <w:t xml:space="preserve">14. В графе 11 Формы указывается наличие просроченной задолженности по льготному кредитованию (да/нет).</w:t>
      </w:r>
    </w:p>
    <w:p>
      <w:pPr>
        <w:pStyle w:val="Heading2"/>
      </w:pPr>
      <w:r>
        <w:t xml:space="preserve">Пункт 15</w:t>
      </w:r>
    </w:p>
    <w:p>
      <w:r>
        <w:t xml:space="preserve">15. В графе 12 Формы указывается вид деятельности кооператива по общему классификатору видов экономической деятельности.</w:t>
      </w:r>
    </w:p>
    <w:p>
      <w:pPr>
        <w:pStyle w:val="Heading2"/>
      </w:pPr>
      <w:r>
        <w:t xml:space="preserve">Пункт 16</w:t>
      </w:r>
    </w:p>
    <w:p>
      <w:r>
        <w:t xml:space="preserve">16. В графе 13 Формы указывается созданные рабочие места на базе обязательных пенсионных взносов.</w:t>
      </w:r>
    </w:p>
    <w:p>
      <w:pPr>
        <w:pStyle w:val="Heading2"/>
      </w:pPr>
      <w:r>
        <w:t xml:space="preserve">Пункт 17</w:t>
      </w:r>
    </w:p>
    <w:p>
      <w:r>
        <w:t xml:space="preserve">17. В графе 14 Формы указывается наличие переработки кооператива (да/нет).</w:t>
      </w:r>
    </w:p>
    <w:p>
      <w:pPr>
        <w:pStyle w:val="Heading2"/>
      </w:pPr>
      <w:r>
        <w:t xml:space="preserve">Пункт 18</w:t>
      </w:r>
    </w:p>
    <w:p>
      <w:r>
        <w:t xml:space="preserve">18. В графе 15 Формы указывается наименование продукции, производимой кооперативом.</w:t>
      </w:r>
    </w:p>
    <w:p>
      <w:pPr>
        <w:pStyle w:val="Heading2"/>
      </w:pPr>
      <w:r>
        <w:t xml:space="preserve">Пункт 19</w:t>
      </w:r>
    </w:p>
    <w:p>
      <w:r>
        <w:t xml:space="preserve">19. В графе 16 Формы указывается единица измерения производимой продукции кооперативом.</w:t>
      </w:r>
    </w:p>
    <w:p>
      <w:pPr>
        <w:pStyle w:val="Heading2"/>
      </w:pPr>
      <w:r>
        <w:t xml:space="preserve">Пункт 20</w:t>
      </w:r>
    </w:p>
    <w:p>
      <w:r>
        <w:t xml:space="preserve">20. В графе 17 Формы указывается объем продукции, производимой кооперативом.</w:t>
      </w:r>
    </w:p>
    <w:p>
      <w:pPr>
        <w:pStyle w:val="Heading2"/>
      </w:pPr>
      <w:r>
        <w:t xml:space="preserve">Пункт 21</w:t>
      </w:r>
    </w:p>
    <w:p>
      <w:r>
        <w:t xml:space="preserve">21. В графе 18 Формы указывается цена продукции за единицу измерения, производимой кооперативом.</w:t>
      </w:r>
    </w:p>
    <w:p>
      <w:pPr>
        <w:pStyle w:val="Heading2"/>
      </w:pPr>
      <w:r>
        <w:t xml:space="preserve">Пункт 22</w:t>
      </w:r>
    </w:p>
    <w:p>
      <w:r>
        <w:t xml:space="preserve">22. В графе 19 Формы указывается доход кооператива, исчисляемый по формуле: Доход=Объем*Цена.</w:t>
      </w:r>
    </w:p>
    <w:p>
      <w:pPr>
        <w:pStyle w:val="Heading2"/>
      </w:pPr>
      <w:r>
        <w:t xml:space="preserve">Пункт 23</w:t>
      </w:r>
    </w:p>
    <w:p>
      <w:r>
        <w:t xml:space="preserve">23. В графе 20 Формы указывается, куда производится сбыт продукции кооператива.</w:t>
      </w:r>
    </w:p>
    <w:p>
      <w:pPr>
        <w:pStyle w:val="Heading2"/>
      </w:pPr>
      <w:r>
        <w:t xml:space="preserve">Пункт 24</w:t>
      </w:r>
    </w:p>
    <w:p>
      <w:r>
        <w:t xml:space="preserve">24. В графах 21, 22, 23, 24 и 25 Формы указываются выплата налогов (корпоративный подоходный налог, социальный налог, налог на имущество, налог на транспорт и налог на добавленную стоимость).</w:t>
      </w:r>
    </w:p>
    <w:p>
      <w:pPr>
        <w:pStyle w:val="Heading2"/>
      </w:pPr>
      <w:r>
        <w:t xml:space="preserve">Пункт 25</w:t>
      </w:r>
    </w:p>
    <w:p>
      <w:r>
        <w:t xml:space="preserve">25. В графе 26 Формы указывается, наличие сертификации на продукцию кооператива (да/нет).</w:t>
      </w:r>
    </w:p>
    <w:p>
      <w:pPr>
        <w:pStyle w:val="Heading2"/>
      </w:pPr>
      <w:r>
        <w:t xml:space="preserve">Пункт 26</w:t>
      </w:r>
    </w:p>
    <w:p>
      <w:r>
        <w:t xml:space="preserve">26. В графе 27 Формы указываются примечания.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