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16 октября 2020 года № ҚР ДСМ-135/2020 "Об утверждении правил формирования перечня орфанных заболеваний и лекарственных средств для их лечения"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21.10.2025. № 215861. редакция от 21.10.2025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16 октября 2020 года № ҚР ДСМ-135/2020 "Об утверждении правил формирования перечня орфанных заболеваний и лекарственных средств для их лечения (зарегистрирован в Реестре государственной регистрации нормативных правовых актов под № 21454)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4 статьи 177 Кодекса Республики Казахстан "О здоровье народа и системе здравоохранения" ПРИКАЗЫВАЮ: ";</w:t>
      </w:r>
    </w:p>
    <w:p>
      <w:r>
        <w:t xml:space="preserve">Правила формирования перечня орфанных заболеваний и лекарственных средств для их лечения, утвержденные указанным приказом, изложить в новой редакции согласно приложению ,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21 октября 2025 года № 108 |</w:t>
      </w:r>
    </w:p>
    <w:p>
      <w:r>
        <w:t xml:space="preserve">|---|---|</w:t>
      </w:r>
    </w:p>
    <w:p>
      <w:pPr>
        <w:pStyle w:val="Heading2"/>
      </w:pPr>
      <w:r>
        <w:t xml:space="preserve">Глава Правила формирования перечня орфанных заболеваний и лекарственных средств для их лечения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формирования перечня орфанных заболеваний и лекарственных средств для их лечения (далее – Правила) разработаны в соответствии с пунктом 4 статьи 177 Кодекса Республики Казахстан "О здоровье народа и системе здравоохранения" (далее – Кодекс) и определяют порядок формирования перечня орфанных заболеваний и лекарственных средств для их лечения (далее – орфанные лекарственные средства).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2</w:t>
      </w:r>
    </w:p>
    <w:p>
      <w:r>
        <w:t xml:space="preserve">2) орфанные (редкие) заболевания – редкие тяжелые болезни, угрожающие жизни человека или приводящие к инвалидности, частота которых не превышает официально определенного уровня.</w:t>
      </w:r>
    </w:p>
    <w:p>
      <w:pPr>
        <w:pStyle w:val="Heading2"/>
      </w:pPr>
      <w:r>
        <w:t xml:space="preserve">Подпункт 3</w:t>
      </w:r>
    </w:p>
    <w:p>
      <w:r>
        <w:t xml:space="preserve">3) рабочий орган – организация здравоохранения, осуществляющая организационно-методическое руководство, координацию, мониторинг и экспертную поддержку в области диагностики, лечения, профилактики и регистрации орфанных (редких) заболеваний на территории Республики Казахстан.</w:t>
      </w:r>
    </w:p>
    <w:p>
      <w:pPr>
        <w:pStyle w:val="Heading2"/>
      </w:pPr>
      <w:r>
        <w:t xml:space="preserve">Глава 2 Порядок формирования перечня орфанных заболеваний</w:t>
      </w:r>
    </w:p>
    <w:p>
      <w:pPr>
        <w:pStyle w:val="Heading2"/>
      </w:pPr>
      <w:r>
        <w:t xml:space="preserve">Пункт 3</w:t>
      </w:r>
    </w:p>
    <w:p>
      <w:r>
        <w:t xml:space="preserve">3. Для включения заболевания в перечень орфанных заболеваний субъектами здравоохранения, представителями ассоциаций и общественных объединений, физическими и юридическими лицами подаются предложения в Рабочий орган.</w:t>
      </w:r>
    </w:p>
    <w:p>
      <w:pPr>
        <w:pStyle w:val="Heading2"/>
      </w:pPr>
      <w:r>
        <w:t xml:space="preserve">Пункт 4</w:t>
      </w:r>
    </w:p>
    <w:p>
      <w:r>
        <w:t xml:space="preserve">4. Предложения о включении заболевания в перечень орфанных заболеваний рассматриваются комиссией Рабочего органа.</w:t>
      </w:r>
    </w:p>
    <w:p>
      <w:r>
        <w:t xml:space="preserve">Комиссия создается приказом руководителя Рабочего органа, в состав которой входят председатель, члены комиссии (не менее трех профильных специалистов, в том числе внештатные специалисты в области здравоохранения) и секретарь.</w:t>
      </w:r>
    </w:p>
    <w:p>
      <w:r>
        <w:t xml:space="preserve">Председатель избирается из числа членов комиссии путем голосования.</w:t>
      </w:r>
    </w:p>
    <w:p>
      <w:pPr>
        <w:pStyle w:val="Heading2"/>
      </w:pPr>
      <w:r>
        <w:t xml:space="preserve">Пункт 5</w:t>
      </w:r>
    </w:p>
    <w:p>
      <w:r>
        <w:t xml:space="preserve">5. Комиссия с момента поступления предложений проводит анализ по предлагаемым заболеваниям в срок не более 30 (тридцати) рабочих дней, включающий следующую информацию:</w:t>
      </w:r>
    </w:p>
    <w:p>
      <w:pPr>
        <w:pStyle w:val="Heading2"/>
      </w:pPr>
      <w:r>
        <w:t xml:space="preserve">Подпункт 1</w:t>
      </w:r>
    </w:p>
    <w:p>
      <w:r>
        <w:t xml:space="preserve">1) общее описание болезни или состояния;</w:t>
      </w:r>
    </w:p>
    <w:p>
      <w:pPr>
        <w:pStyle w:val="Heading2"/>
      </w:pPr>
      <w:r>
        <w:t xml:space="preserve">Подпункт 2</w:t>
      </w:r>
    </w:p>
    <w:p>
      <w:r>
        <w:t xml:space="preserve">2) код в соответствии с Международной классификацией болезней;</w:t>
      </w:r>
    </w:p>
    <w:p>
      <w:pPr>
        <w:pStyle w:val="Heading2"/>
      </w:pPr>
      <w:r>
        <w:t xml:space="preserve">Подпункт 3</w:t>
      </w:r>
    </w:p>
    <w:p>
      <w:r>
        <w:t xml:space="preserve">3) описание этиологии и симптоматики;</w:t>
      </w:r>
    </w:p>
    <w:p>
      <w:pPr>
        <w:pStyle w:val="Heading2"/>
      </w:pPr>
      <w:r>
        <w:t xml:space="preserve">Подпункт 4</w:t>
      </w:r>
    </w:p>
    <w:p>
      <w:r>
        <w:t xml:space="preserve">4) распространенность орфанного заболевания, рассчитанная на основании статистических данных Республики Казахстан и (или) международных статистических данных;</w:t>
      </w:r>
    </w:p>
    <w:p>
      <w:pPr>
        <w:pStyle w:val="Heading2"/>
      </w:pPr>
      <w:r>
        <w:t xml:space="preserve">Подпункт 5</w:t>
      </w:r>
    </w:p>
    <w:p>
      <w:r>
        <w:t xml:space="preserve">5) обоснование тяжести или инвалидизирующего характера заболевания, основанное на объективной и количественной медицинской или эпидемиологической информации;</w:t>
      </w:r>
    </w:p>
    <w:p>
      <w:pPr>
        <w:pStyle w:val="Heading2"/>
      </w:pPr>
      <w:r>
        <w:t xml:space="preserve">Подпункт 6</w:t>
      </w:r>
    </w:p>
    <w:p>
      <w:r>
        <w:t xml:space="preserve">6) обоснование угрожающего жизни характера болезни или состояния, основанное на показателях смертности и продолжительности жизни.</w:t>
      </w:r>
    </w:p>
    <w:p>
      <w:pPr>
        <w:pStyle w:val="Heading2"/>
      </w:pPr>
      <w:r>
        <w:t xml:space="preserve">Пункт 6</w:t>
      </w:r>
    </w:p>
    <w:p>
      <w:r>
        <w:t xml:space="preserve">6. Заключение комиссии оформляется протоколом, который содержит наименование медицинской организации, дату проведения заседания, список присутствующих членов, перечень обсуждаемых вопросов, решение и его обоснование.</w:t>
      </w:r>
    </w:p>
    <w:p>
      <w:r>
        <w:t xml:space="preserve">Заключение комиссии направляется в уполномоченный орган для рассмотрения на заседании Объединенной комиссии по качеству медицинских услуг (далее – ОКК), формируемой в соответствии со статьей 15 Кодекса.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Уполномоченным органом решение о включении заболевания в перечень орфанных заболеваний принимается при наличии положительной рекомендации ОКК, соответствии подпункту 1) и одним из подпунктов 2), 3), 4), 5) следующих критериев:</w:t>
      </w:r>
    </w:p>
    <w:p>
      <w:pPr>
        <w:pStyle w:val="Heading2"/>
      </w:pPr>
      <w:r>
        <w:t xml:space="preserve">Подпункт 1</w:t>
      </w:r>
    </w:p>
    <w:p>
      <w:r>
        <w:t xml:space="preserve">1) распространенность в Республике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необходимость в систематическом лечении, для проведения которого имеются разработанные и зарегистрированные на территории Республики Казахстан лекарственные средства (курабельные пациенты);</w:t>
      </w:r>
    </w:p>
    <w:p>
      <w:pPr>
        <w:pStyle w:val="Heading2"/>
      </w:pPr>
      <w:r>
        <w:t xml:space="preserve">Подпункт 3</w:t>
      </w:r>
    </w:p>
    <w:p>
      <w:r>
        <w:t xml:space="preserve">3) необходимость в систематическом лечении с применением лекарственных средств, которые разработаны и имеются в мире, но не зарегистрированы к применению на территории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наличие заболеваний, для лечения которых в мире отсутствуют разработанные лекарственные средства;</w:t>
      </w:r>
    </w:p>
    <w:p>
      <w:pPr>
        <w:pStyle w:val="Heading2"/>
      </w:pPr>
      <w:r>
        <w:t xml:space="preserve">Подпункт 5</w:t>
      </w:r>
    </w:p>
    <w:p>
      <w:r>
        <w:t xml:space="preserve">5) необходимость оказания паллиативной медицинской помощи в связи с отсутствием радикальной терапии (инкурабельные пациенты).</w:t>
      </w:r>
    </w:p>
    <w:p>
      <w:r>
        <w:t xml:space="preserve">Распространенность в Республике Казахстан не более 10 случаев на 100 тысяч населения в Республике Казахстан.</w:t>
      </w:r>
    </w:p>
    <w:p>
      <w:pPr>
        <w:pStyle w:val="Heading2"/>
      </w:pPr>
      <w:r>
        <w:t xml:space="preserve">Пункт 8</w:t>
      </w:r>
    </w:p>
    <w:p>
      <w:r>
        <w:t xml:space="preserve">8. Пересмотр перечня орфанных заболеваний проводится один раз в год и (или) при появлении новых достоверных случаев.</w:t>
      </w:r>
    </w:p>
    <w:p>
      <w:pPr>
        <w:pStyle w:val="Heading2"/>
      </w:pPr>
      <w:r>
        <w:t xml:space="preserve">Глава 3 Порядок формирования перечня лекарственных средств для лечения орфанных заболеваний</w:t>
      </w:r>
    </w:p>
    <w:p>
      <w:pPr>
        <w:pStyle w:val="Heading2"/>
      </w:pPr>
      <w:r>
        <w:t xml:space="preserve">Пункт 9</w:t>
      </w:r>
    </w:p>
    <w:p>
      <w:r>
        <w:t xml:space="preserve">9. Для включения лекарственных препаратов в перечень орфанных лекарственных средств, субъектами обращения лекарственных средств, представителями организаций производителей лекарственных средств, субъектами здравоохранения, представителями ассоциаций и общественных объединений, физическими и юридическими лицами подаются предложения в уполномоченный орган.</w:t>
      </w:r>
    </w:p>
    <w:p>
      <w:pPr>
        <w:pStyle w:val="Heading2"/>
      </w:pPr>
      <w:r>
        <w:t xml:space="preserve">Пункт 10</w:t>
      </w:r>
    </w:p>
    <w:p>
      <w:r>
        <w:t xml:space="preserve">10. Предложения с момента поступления в течение 3 рабочих дней направляются уполномоченным органом в подведомственную организацию уполномоченного органа, в компетенцию которой входят вопросы оценки технологий здравоохранения (далее – Центр).</w:t>
      </w:r>
    </w:p>
    <w:p>
      <w:pPr>
        <w:pStyle w:val="Heading2"/>
      </w:pPr>
      <w:r>
        <w:t xml:space="preserve">Пункт 11</w:t>
      </w:r>
    </w:p>
    <w:p>
      <w:r>
        <w:t xml:space="preserve">11. Центр с момента поступления предложений проводит анализ предлагаемых лекарственных препаратов с подготовкой заключения, в срок не более 30 (тридцати) рабочих дней, включающего следующую информацию:</w:t>
      </w:r>
    </w:p>
    <w:p>
      <w:pPr>
        <w:pStyle w:val="Heading2"/>
      </w:pPr>
      <w:r>
        <w:t xml:space="preserve">Подпункт 1</w:t>
      </w:r>
    </w:p>
    <w:p>
      <w:r>
        <w:t xml:space="preserve">1) общее описание лекарственного препарата;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регистрации лекарственного препарата на территории Республики Казахстан со статусом орфанного препарата (технологии) или описание причин отсутствия регистрации в Республике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общее описание орфанного заболевания, включенного в перечень орфанных заболеваний, утвержденный в соответствии с пунктом 3 статьи 177 Кодекса или более узкого показания в рамках данного орфанного заболевания, при котором предлагается применение лекарственного препарата;</w:t>
      </w:r>
    </w:p>
    <w:p>
      <w:pPr>
        <w:pStyle w:val="Heading2"/>
      </w:pPr>
      <w:r>
        <w:t xml:space="preserve">Подпункт 4</w:t>
      </w:r>
    </w:p>
    <w:p>
      <w:r>
        <w:t xml:space="preserve">4) детали регуляторного орфанного статуса за рубежом;</w:t>
      </w:r>
    </w:p>
    <w:p>
      <w:pPr>
        <w:pStyle w:val="Heading2"/>
      </w:pPr>
      <w:r>
        <w:t xml:space="preserve">Подпункт 5</w:t>
      </w:r>
    </w:p>
    <w:p>
      <w:r>
        <w:t xml:space="preserve">5) обзор основных клинических исследований;</w:t>
      </w:r>
    </w:p>
    <w:p>
      <w:pPr>
        <w:pStyle w:val="Heading2"/>
      </w:pPr>
      <w:r>
        <w:t xml:space="preserve">Подпункт 6</w:t>
      </w:r>
    </w:p>
    <w:p>
      <w:r>
        <w:t xml:space="preserve">6) сравнение с орфанными технологиями, зарегистрированными в Республике Казахстан с подтверждением значимой клинической или экономической выгоды.</w:t>
      </w:r>
    </w:p>
    <w:p>
      <w:pPr>
        <w:pStyle w:val="Heading2"/>
      </w:pPr>
      <w:r>
        <w:t xml:space="preserve">Пункт 12</w:t>
      </w:r>
    </w:p>
    <w:p>
      <w:r>
        <w:t xml:space="preserve">12. Результаты анализа в виде заключения Центра направляются в уполномоченный орган для рассмотрения на заседании Формулярной комиссии (далее – ФК) в соответствии с Правилами осуществления деятельности формулярной системы, утвержденными приказом Министра здравоохранения Республики Казахстан от 6 апреля 2021 года № ҚР ДСМ - 28 (зарегистрирован в Реестре государственной регистрации нормативных правовых актов под № 22513).</w:t>
      </w:r>
    </w:p>
    <w:p>
      <w:pPr>
        <w:pStyle w:val="Heading2"/>
      </w:pPr>
      <w:r>
        <w:t xml:space="preserve">Пункт 13</w:t>
      </w:r>
    </w:p>
    <w:p>
      <w:r>
        <w:t xml:space="preserve">13. Лекарственный препарат включается в перечень орфанных лекарственных средств при наличии положительной рекомендации ФК и соответствии следующим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лекарственный препарат предназначен для диагностики, профилактики или лечения одного или нескольких орфанных заболеваний согласно утвержденного перечня орфанных заболеваний (на момент подачи предложения);</w:t>
      </w:r>
    </w:p>
    <w:p>
      <w:pPr>
        <w:pStyle w:val="Heading2"/>
      </w:pPr>
      <w:r>
        <w:t xml:space="preserve">Подпункт 2</w:t>
      </w:r>
    </w:p>
    <w:p>
      <w:r>
        <w:t xml:space="preserve">2) лекарственный препарат зарегистрирован к применению на территории Республики Казахстан со статусом орфанного препарата (технологии) или не зарегистрирован к применению на территории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лекарственный препарат предназначен для пациентов с заболеванием, для которого не существует удовлетворительных методов диагностики, профилактики, лечения или при наличии такого метода, данный лекарственный препарат будет приносить значительно большую пользу пациентам, страдающим таким заболеванием.</w:t>
      </w:r>
    </w:p>
    <w:p>
      <w:pPr>
        <w:pStyle w:val="Heading2"/>
      </w:pPr>
      <w:r>
        <w:t xml:space="preserve">Пункт 14</w:t>
      </w:r>
    </w:p>
    <w:p>
      <w:r>
        <w:t xml:space="preserve">14. Пересмотр перечня орфанных лекарственных средств проводится один раз в год и (или) при появлении новых орфанных лекарственных средств.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