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национальной экономики Республики Казахстан</w:t>
      </w:r>
    </w:p>
    <w:p>
      <w:r>
        <w:t xml:space="preserve">Приказ, Изменения, Дополнения. Министерство национальной экономики Республики Казахстан (Образован Указом Президента РК от 06.08.2014 г. № 875). от 28.08.2025. № 213715. редакция от 28.08.2025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национальной экономики Республики Казахстан, в которые вносятся изменения и дополнения,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|  | Приложение к приказу Заместитель Премьер- Министра – Министр национальной экономики Республики Казахстан от 28 августа 2025 года № 85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национальной экономики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6 января 2021 года № 3 "Об утверждении типовых регламентов оказания услуг с четким порядком действий сотрудников субъектов естественных монополий" (зарегистрирован в Реестре государственной регистрации нормативных правовых актов за № 22039) следующие изменение и дополнения:</w:t>
      </w:r>
    </w:p>
    <w:p>
      <w:r>
        <w:t xml:space="preserve">в Типовом регламенте оказания услуг с четким порядком действий сотрудников субъектов естественных монополий в сфере производства, передачи, распределения и (или) реализации тепловой энергии, за исключением тепловой энергии, выработанной с использованием тепла грунта, грунтовых вод, рек, водоемов, сбросной воды промышленных предприятий и электростанций, канализационно-очистных сооружений, утвержденном указанным приказом:</w:t>
      </w:r>
    </w:p>
    <w:p>
      <w:r>
        <w:t xml:space="preserve">дополнить пунктами 27-1 и 27-2 следующего содержания:</w:t>
      </w:r>
    </w:p>
    <w:p>
      <w:r>
        <w:t xml:space="preserve">"27-1. Субъект естественной монополии приобретает, устанавливает, проводит поверку и текущую эксплуатацию общедомовых приборов коммерческого учета тепловой энергии многоквартирных жилых домов, ранее введенных в эксплуатацию в соответствии с подпунктом 8) пункта 23 статьи 15 Закона, за исключением случаев приемки и ввода объектов строительства в эксплуатацию.</w:t>
      </w:r>
    </w:p>
    <w:p>
      <w:pPr>
        <w:pStyle w:val="Heading2"/>
      </w:pPr>
      <w:r>
        <w:t xml:space="preserve">Пункт 27-2</w:t>
      </w:r>
    </w:p>
    <w:p>
      <w:r>
        <w:t xml:space="preserve">27-2. Субъект естественной монополии принимает на свой баланс общедомовой прибор коммерческого учета тепловой энергии многоквартирного жилого дома на безвозмездной основе после ввода его в эксплуатацию.";</w:t>
      </w:r>
    </w:p>
    <w:p>
      <w:r>
        <w:t xml:space="preserve">пункт 32 изложить в следующей редакции:</w:t>
      </w:r>
    </w:p>
    <w:p>
      <w:r>
        <w:t xml:space="preserve">"32. Допуск в эксплуатацию и принятие на коммерческий учет приборов учета потребителя осуществляется представителем субъекта естественной монополии в присутствии представителя потребителя, о чем составляется соответствующий акт в двух экземплярах, один из которых получает потребитель, а второй – субъект естественной монополии, за исключением пунктов 27-1 и 27-2 настоящих Правил.".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13 августа 2019 года № 73 "Об утверждении Правил осуществления деятельности субъектами естественных монополий" (зарегистрирован в Реестре государственной регистрации нормативных правовых актов за № 19242) следующие дополнения:</w:t>
      </w:r>
    </w:p>
    <w:p>
      <w:r>
        <w:t xml:space="preserve">в Правилах осуществления деятельности субъектами естественных монополий, утвержденных указанным приказом:</w:t>
      </w:r>
    </w:p>
    <w:p>
      <w:r>
        <w:t xml:space="preserve">дополнить пунктом 48-1 следующего содержания:</w:t>
      </w:r>
    </w:p>
    <w:p>
      <w:r>
        <w:t xml:space="preserve">"48-1. Закупки работ и услуг, отбор проектов и поставщиков, заключение договоров, приобретение товаров у казахстанских товаропроизводителей и заключение офтейк-контрактов в рамках реализации национального проекта по модернизации энергетического и коммунального секторов осуществляются на электронной платформе закупок национального проекта по модернизации энергетического и коммунального секторов.</w:t>
      </w:r>
    </w:p>
    <w:p>
      <w:r>
        <w:t xml:space="preserve">Особенности правоотношений и порядок осуществления закупок, связанных с реализацией национального проекта по модернизации энергетического и коммунального секторов, определяются жилищным законодательством Республики Казахстан, на которые не распространяется действие законодательства Республики Казахстан о государственных закупках, и действуют до окончания реализации национального проекта по модернизации энергетического и коммунального секторов.</w:t>
      </w:r>
    </w:p>
    <w:p>
      <w:r>
        <w:t xml:space="preserve">Принципы осуществления закупок работ и услуг в рамках национального проекта по модернизации энергетического и коммунального секторов устанавливаются согласно статье 10-12 Закона Республики Казахстан "О жилищных отношениях".";</w:t>
      </w:r>
    </w:p>
    <w:p>
      <w:r>
        <w:t xml:space="preserve">дополнить пунктами 310-2 и 310-3 следующего содержания:</w:t>
      </w:r>
    </w:p>
    <w:p>
      <w:r>
        <w:t xml:space="preserve">"310-2. Субъект естественной монополии включает в тариф затраты на приобретение, установку, поверку и эксплуатацию общедомовых приборов коммерческого учета, на услуги по производству, передаче, распределению и реализации тепловой энергии в соответствии с подпунктом 8) пункта 23 статьи 15 настоящего Закона, за исключением случаев приемки и ввода объектов строительства в эксплуатацию.</w:t>
      </w:r>
    </w:p>
    <w:p>
      <w:pPr>
        <w:pStyle w:val="Heading2"/>
      </w:pPr>
      <w:r>
        <w:t xml:space="preserve">Пункт 310-3</w:t>
      </w:r>
    </w:p>
    <w:p>
      <w:r>
        <w:t xml:space="preserve">310-3. Субъект естественной монополии принимает на свой баланс общедомовой прибор коммерческого учета тепловой энергии многоквартирного жилого дома на безвозмездной основе после ввода его в эксплуатацию.";</w:t>
      </w:r>
    </w:p>
    <w:p>
      <w:r>
        <w:t xml:space="preserve">дополнить пунктом 322-1 следующего содержания:</w:t>
      </w:r>
    </w:p>
    <w:p>
      <w:r>
        <w:t xml:space="preserve">"322-1. Настоящая глава не распространяется на приобретение и установку общедомового прибора коммерческого учета тепловой энергии, за исключением пунктов 310-2 и 310-3 настоящих Правил.".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национальной экономики Республики Казахстан от 19 ноября 2019 года № 90 "Об утверждении Правил формирования тарифов" (зарегистрирован в Реестре государственной регистрации нормативных правовых актов за № 19617) следующие изменения:</w:t>
      </w:r>
    </w:p>
    <w:p>
      <w:r>
        <w:t xml:space="preserve">в Правилах формирования тарифов, утвержденных указанным приказом:</w:t>
      </w:r>
    </w:p>
    <w:p>
      <w:r>
        <w:t xml:space="preserve">подпункт 16) пункта 15 изложить в следующей редакции:</w:t>
      </w:r>
    </w:p>
    <w:p>
      <w:r>
        <w:t xml:space="preserve">"16) документы, подтверждающие фактические данные о затратах и об объемах регулируемых услуг за четыре квартала, предшествующие представлению заявки, и за предыдущий календарный год (копии договоров (на приобретение общедомовых приборов коммерческого учета на услуги по передаче, распределению и реализации тепловой энергии), актов выполненных работ, накладных, счет-фактур, пообъектный перечень основных средств (на установку, поверку и эксплуатацию общедомовых приборов коммерческого учета на услуги по передаче, распределению и реализации тепловой энергии) и нематериальных активов с указанием балансовой и остаточной стоимости, срока службы, годовой амортизации).";</w:t>
      </w:r>
    </w:p>
    <w:p>
      <w:r>
        <w:t xml:space="preserve">подпункт 5) пункта 630 изложить в следующей редакции:</w:t>
      </w:r>
    </w:p>
    <w:p>
      <w:r>
        <w:t xml:space="preserve">"5) прочие производственные расходы, непосредственно относящиеся к регулируемой услуге, включаются в затратную часть тарифа, в том числе затраты за приобретение, установку, поверку и эксплуатацию общедомовых приборов коммерческого учета на услуги по передаче, распределению и реализации тепловой энергии, на основании подтверждающих документов с учетом отраслевых особенностей.".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