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тарифов на регулярные социально значимые автомобильные перевозки пассажиров в межрайонном (междугородном внутриобластном) сообщении по Карагандинской области</w:t>
      </w:r>
    </w:p>
    <w:p>
      <w:r>
        <w:t xml:space="preserve">Постановление. Акимат Карагандинской области. от 26.05.2023. № 182243. редакция от 19.04.2024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" О местном государственном управлении и самоуправлении в Республике Казахстан ", " Об автомобильном транспорте ", акимат Карагандинской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тарифы на регулярные социально значимые автомобильные перевозки пассажиров в межрайонном (междугородном внутриобластном) сообщении по Карагандинской области при наличной оплате в следующих размерах:</w:t>
      </w:r>
    </w:p>
    <w:p>
      <w:pPr>
        <w:pStyle w:val="Heading2"/>
      </w:pPr>
      <w:r>
        <w:t xml:space="preserve">Подпункт 1</w:t>
      </w:r>
    </w:p>
    <w:p>
      <w:r>
        <w:t xml:space="preserve">1) №100 "Караганда (через 14 микрорайон)-Темиртау" - 200 (двести) тенге;</w:t>
      </w:r>
    </w:p>
    <w:p>
      <w:pPr>
        <w:pStyle w:val="Heading2"/>
      </w:pPr>
      <w:r>
        <w:t xml:space="preserve">Подпункт 2</w:t>
      </w:r>
    </w:p>
    <w:p>
      <w:r>
        <w:t xml:space="preserve">2) №107 "Караганда-Темиртау" - 200 (двести) тенге;</w:t>
      </w:r>
    </w:p>
    <w:p>
      <w:pPr>
        <w:pStyle w:val="Heading2"/>
      </w:pPr>
      <w:r>
        <w:t xml:space="preserve">Подпункт 3</w:t>
      </w:r>
    </w:p>
    <w:p>
      <w:r>
        <w:t xml:space="preserve">3) №121 "Караганда-Шахтинск" - 200 (двести) тенге;</w:t>
      </w:r>
    </w:p>
    <w:p>
      <w:pPr>
        <w:pStyle w:val="Heading2"/>
      </w:pPr>
      <w:r>
        <w:t xml:space="preserve">Подпункт 4</w:t>
      </w:r>
    </w:p>
    <w:p>
      <w:r>
        <w:t xml:space="preserve">4) №122 "Караганда-Топар" - 200 (двести) тенге;</w:t>
      </w:r>
    </w:p>
    <w:p>
      <w:pPr>
        <w:pStyle w:val="Heading2"/>
      </w:pPr>
      <w:r>
        <w:t xml:space="preserve">Подпункт 5</w:t>
      </w:r>
    </w:p>
    <w:p>
      <w:r>
        <w:t xml:space="preserve">5) №127 "Караганда-Шахан" - 200 (двести) тенге;</w:t>
      </w:r>
    </w:p>
    <w:p>
      <w:pPr>
        <w:pStyle w:val="Heading2"/>
      </w:pPr>
      <w:r>
        <w:t xml:space="preserve">Подпункт 6</w:t>
      </w:r>
    </w:p>
    <w:p>
      <w:r>
        <w:t xml:space="preserve">6) №146 "Караганда-Абай" - 200 (двести) тенге;</w:t>
      </w:r>
    </w:p>
    <w:p>
      <w:pPr>
        <w:pStyle w:val="Heading2"/>
      </w:pPr>
      <w:r>
        <w:t xml:space="preserve">Подпункт 7</w:t>
      </w:r>
    </w:p>
    <w:p>
      <w:r>
        <w:t xml:space="preserve">7) №165 "Караганда-Сарань" - 200 (двести) тенге;</w:t>
      </w:r>
    </w:p>
    <w:p>
      <w:pPr>
        <w:pStyle w:val="Heading2"/>
      </w:pPr>
      <w:r>
        <w:t xml:space="preserve">Подпункт 8</w:t>
      </w:r>
    </w:p>
    <w:p>
      <w:r>
        <w:t xml:space="preserve">8) при безналичной оплате за проезд по указанным сообщениям через систему электронной оплаты, включая посредством сети Интернет и устройств сотовой связи – 100 (сто) тенге.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первого заместителя акима области.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Карагандинской области | Е. Булекпаев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Карагандинский</w:t>
      </w:r>
    </w:p>
    <w:p>
      <w:pPr>
        <w:pStyle w:val="Heading2"/>
      </w:pPr>
      <w:r>
        <w:t xml:space="preserve">Текст</w:t>
      </w:r>
    </w:p>
    <w:p>
      <w:r>
        <w:t xml:space="preserve">областной маслихат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