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Жаксынского районного маслихата от 24 декабря 2019 года № 6С-50-1 "О районном бюджете на 2020-2022 годы"</w:t>
      </w:r>
    </w:p>
    <w:p>
      <w:r>
        <w:t xml:space="preserve">Решение, Изменения. Маслихат Жаксынского района. от 14.04.2020. № 141574. редакция от 14.04.2020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Жаксынский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Жаксынского районного маслихата "О районном бюджете на 2020-2022 годы" от 24 декабря 2019 года № 6С-50-1 (зарегистрировано в Реестре государственной регистрации нормативных правовых актов № 7644, опубликовано 17 января 2020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2020-2022 годы, согласно приложениям 1,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4954624 тысяч тенге, в том числе:</w:t>
      </w:r>
    </w:p>
    <w:p>
      <w:r>
        <w:t xml:space="preserve">налоговые поступления – 677184 тысяч тенге;</w:t>
      </w:r>
    </w:p>
    <w:p>
      <w:r>
        <w:t xml:space="preserve">неналоговые поступления – 5463 тысяч тенге;</w:t>
      </w:r>
    </w:p>
    <w:p>
      <w:r>
        <w:t xml:space="preserve">поступления от продажи основного капитала – 18490 тысяч тенге;</w:t>
      </w:r>
    </w:p>
    <w:p>
      <w:r>
        <w:t xml:space="preserve">поступления трансфертов – 4253487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5043981,3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11989 тысяч тенге, в том числе:</w:t>
      </w:r>
    </w:p>
    <w:p>
      <w:r>
        <w:t xml:space="preserve">бюджетные кредиты – 23859 тысяч тенге;</w:t>
      </w:r>
    </w:p>
    <w:p>
      <w:r>
        <w:t xml:space="preserve">погашение бюджетных кредитов – 11870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(-101346,3)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101346,3 тысяч тенге.";</w:t>
      </w:r>
    </w:p>
    <w:p>
      <w:r>
        <w:t xml:space="preserve">пункт 8 изложить в новой редакции:</w:t>
      </w:r>
    </w:p>
    <w:p>
      <w:r>
        <w:t xml:space="preserve">"8. Утвердить резерв местного исполнительного органа района на 2020 год в сумме 49806,7 тысяч тенге.";</w:t>
      </w:r>
    </w:p>
    <w:p>
      <w:pPr>
        <w:pStyle w:val="Heading2"/>
      </w:pPr>
      <w:r>
        <w:t xml:space="preserve">Приложение приложение 1 , 4 , 5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сессии Жаксынского районного маслихата | Е.АлҰшина |</w:t>
      </w:r>
    </w:p>
    <w:p>
      <w:r>
        <w:t xml:space="preserve">|---|---|</w:t>
      </w:r>
    </w:p>
    <w:p>
      <w:r>
        <w:t xml:space="preserve">| Секретарь Жаксынского районного маслихата | Б.Джанадилов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Жаксынского района |</w:t>
      </w:r>
    </w:p>
    <w:p>
      <w:r>
        <w:t xml:space="preserve">|---|</w:t>
      </w:r>
    </w:p>
    <w:p>
      <w:r>
        <w:t xml:space="preserve">|  | Приложение 1 к решению Жаксынского районного маслихата от 14 апреля 2020 года № 6ВС-53-1 |</w:t>
      </w:r>
    </w:p>
    <w:p>
      <w:r>
        <w:t xml:space="preserve">|---|---|</w:t>
      </w:r>
    </w:p>
    <w:p>
      <w:r>
        <w:t xml:space="preserve">|  | Приложение 1 к решению Жаксынского районного маслихата от 24 декабря 2019 года № 6С-50-1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4954624 |</w:t>
      </w:r>
    </w:p>
    <w:p>
      <w:r>
        <w:t xml:space="preserve">| 1 |  |  | Налоговые поступления | 677184 |</w:t>
      </w:r>
    </w:p>
    <w:p>
      <w:r>
        <w:t xml:space="preserve">|  | 01 |  | Подоходный налог | 11700 |</w:t>
      </w:r>
    </w:p>
    <w:p>
      <w:r>
        <w:t xml:space="preserve">|  |  | 2 | Индивидуальный подоходный налог | 11700 |</w:t>
      </w:r>
    </w:p>
    <w:p>
      <w:r>
        <w:t xml:space="preserve">|  | 03 |  | Социальный налог | 331720 |</w:t>
      </w:r>
    </w:p>
    <w:p>
      <w:r>
        <w:t xml:space="preserve">|  |  | 1 | Социальный налог | 331720 |</w:t>
      </w:r>
    </w:p>
    <w:p>
      <w:r>
        <w:t xml:space="preserve">|  | 04 |  | Налоги на собственность | 238469 |</w:t>
      </w:r>
    </w:p>
    <w:p>
      <w:r>
        <w:t xml:space="preserve">|  |  | 1 | Налоги на имущество | 225274 |</w:t>
      </w:r>
    </w:p>
    <w:p>
      <w:r>
        <w:t xml:space="preserve">|  |  | 3 | Земельный налог | 526 |</w:t>
      </w:r>
    </w:p>
    <w:p>
      <w:r>
        <w:t xml:space="preserve">|  |  | 4 | Налог на транспортные средства | 12135 |</w:t>
      </w:r>
    </w:p>
    <w:p>
      <w:r>
        <w:t xml:space="preserve">|  |  | 5 | Единый земельный налог | 534 |</w:t>
      </w:r>
    </w:p>
    <w:p>
      <w:r>
        <w:t xml:space="preserve">|  | 05 |  | Внутренние налоги на товары, работы и услуги | 86587 |</w:t>
      </w:r>
    </w:p>
    <w:p>
      <w:r>
        <w:t xml:space="preserve">|  |  | 2 | Акцизы | 3080 |</w:t>
      </w:r>
    </w:p>
    <w:p>
      <w:r>
        <w:t xml:space="preserve">|  |  | 3 | Поступления за использование природных и других ресурсов | 79768 |</w:t>
      </w:r>
    </w:p>
    <w:p>
      <w:r>
        <w:t xml:space="preserve">|  |  | 4 | Сборы за ведение предпринимательской и профессиональной деятельности | 3739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8708 |</w:t>
      </w:r>
    </w:p>
    <w:p>
      <w:r>
        <w:t xml:space="preserve">|  |  | 1 | Государственная пошлина | 8708 |</w:t>
      </w:r>
    </w:p>
    <w:p>
      <w:r>
        <w:t xml:space="preserve">| 2 |  |  | Неналоговые поступления | 5463 |</w:t>
      </w:r>
    </w:p>
    <w:p>
      <w:r>
        <w:t xml:space="preserve">|  | 01 |  | Доходы от государственной собственности | 2963 |</w:t>
      </w:r>
    </w:p>
    <w:p>
      <w:r>
        <w:t xml:space="preserve">|  |  | 5 | Доходы от аренды имущества, находящегося в государственной собственности | 2951 |</w:t>
      </w:r>
    </w:p>
    <w:p>
      <w:r>
        <w:t xml:space="preserve">|  |  | 7 | Вознаграждения по кредитам, выданным из государственного бюджета | 12 |</w:t>
      </w:r>
    </w:p>
    <w:p>
      <w:r>
        <w:t xml:space="preserve">|  | 06 |  | Прочие неналоговые поступления | 2500 |</w:t>
      </w:r>
    </w:p>
    <w:p>
      <w:r>
        <w:t xml:space="preserve">|  |  | 1 | Прочие неналоговые поступления | 2500 |</w:t>
      </w:r>
    </w:p>
    <w:p>
      <w:r>
        <w:t xml:space="preserve">| 3 |  |  | Поступления от продажи основного капитала | 18490 |</w:t>
      </w:r>
    </w:p>
    <w:p>
      <w:r>
        <w:t xml:space="preserve">|  | 01 |  | Продажа государственного имущества, закрепленного за государственными учреждениями | 6490 |</w:t>
      </w:r>
    </w:p>
    <w:p>
      <w:r>
        <w:t xml:space="preserve">|  |  | 1 | Продажа государственного имущества, закрепленного за государственными учреждениями | 6490 |</w:t>
      </w:r>
    </w:p>
    <w:p>
      <w:r>
        <w:t xml:space="preserve">|  | 03 |  | Продажа земли и нематериальных активов | 12000 |</w:t>
      </w:r>
    </w:p>
    <w:p>
      <w:r>
        <w:t xml:space="preserve">|  |  | 1 | Продажа земли | 12000 |</w:t>
      </w:r>
    </w:p>
    <w:p>
      <w:r>
        <w:t xml:space="preserve">| 4 |  |  | Поступления трансфертов | 4253487 |</w:t>
      </w:r>
    </w:p>
    <w:p>
      <w:r>
        <w:t xml:space="preserve">|  | 02 |  | Трансферты из вышестоящих органов государственного управления | 4253487 |</w:t>
      </w:r>
    </w:p>
    <w:p>
      <w:r>
        <w:t xml:space="preserve">|  |  | 2 | Трансферты из областного бюджета | 4253487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5043981,3 |</w:t>
      </w:r>
    </w:p>
    <w:p>
      <w:r>
        <w:t xml:space="preserve">| 01 |  |  | Государственные услуги общего характера | 259701,2 |</w:t>
      </w:r>
    </w:p>
    <w:p>
      <w:r>
        <w:t xml:space="preserve">|  | 112 |  | Аппарат маслихата района (города областного значения) | 18982 |</w:t>
      </w:r>
    </w:p>
    <w:p>
      <w:r>
        <w:t xml:space="preserve">|  |  | 001 | Услуги по обеспечению деятельности маслихата района (города областного значения) | 18982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 | 122 |  | Аппарат акима района (города областного значения) | 104995,1 |</w:t>
      </w:r>
    </w:p>
    <w:p>
      <w:r>
        <w:t xml:space="preserve">|  |  | 001 | Услуги по обеспечению деятельности акима района (города областного значения) | 100727 |</w:t>
      </w:r>
    </w:p>
    <w:p>
      <w:r>
        <w:t xml:space="preserve">|  |  | 003 | Капитальные расходы государственного органа | 4268,1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100039,3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17821 |</w:t>
      </w:r>
    </w:p>
    <w:p>
      <w:r>
        <w:t xml:space="preserve">|  |  | 113 | Целевые текущие трансферты из местных бюджетов | 82218,3 |</w:t>
      </w:r>
    </w:p>
    <w:p>
      <w:r>
        <w:t xml:space="preserve">|  | 459 |  | Отдел экономики и финансов района (города областного значения) | 35684,8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31113,8 |</w:t>
      </w:r>
    </w:p>
    <w:p>
      <w:r>
        <w:t xml:space="preserve">|  |  | 003 | Проведение оценки имущества в целях налогообложения | 721 |</w:t>
      </w:r>
    </w:p>
    <w:p>
      <w:r>
        <w:t xml:space="preserve">|  |  | 113 | Целевые текущие трансферты из местных бюджетов | 3850 |</w:t>
      </w:r>
    </w:p>
    <w:p>
      <w:r>
        <w:t xml:space="preserve">| 02 |  |  | Оборона | 5216 |</w:t>
      </w:r>
    </w:p>
    <w:p>
      <w:r>
        <w:t xml:space="preserve">|  | 122 |  | Аппарат акима района (города областного значения) | 5216 |</w:t>
      </w:r>
    </w:p>
    <w:p>
      <w:r>
        <w:t xml:space="preserve">|  |  | 005 | Мероприятия в рамках исполнения всеобщей воинской обязанности | 4980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236 |</w:t>
      </w:r>
    </w:p>
    <w:p>
      <w:r>
        <w:t xml:space="preserve">| 03 |  |  | Общественный порядок, безопасность, правовая, судебная, уголовно-исполнительная деятельность | 1236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1236 |</w:t>
      </w:r>
    </w:p>
    <w:p>
      <w:r>
        <w:t xml:space="preserve">|  |  | 021 | Обеспечение безопасности дорожного движения в населенных пунктах | 1236 |</w:t>
      </w:r>
    </w:p>
    <w:p>
      <w:r>
        <w:t xml:space="preserve">| 04 |  |  | Образование | 3408510 |</w:t>
      </w:r>
    </w:p>
    <w:p>
      <w:r>
        <w:t xml:space="preserve">|  | 464 |  | Отдел образования района (города областного значения) | 3402560 |</w:t>
      </w:r>
    </w:p>
    <w:p>
      <w:r>
        <w:t xml:space="preserve">|  |  | 001 | Услуги по реализации государственной политики на местном уровне в области образования | 17118 |</w:t>
      </w:r>
    </w:p>
    <w:p>
      <w:r>
        <w:t xml:space="preserve">|  |  | 003 | Общеобразовательное обучение | 2703794,9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19160 |</w:t>
      </w:r>
    </w:p>
    <w:p>
      <w:r>
        <w:t xml:space="preserve">|  |  | 006 | Дополнительное образование для детей | 74451 |</w:t>
      </w:r>
    </w:p>
    <w:p>
      <w:r>
        <w:t xml:space="preserve">|  |  | 009 | Обеспечение деятельности организаций дошкольного воспитания и обучения | 167600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22623 |</w:t>
      </w:r>
    </w:p>
    <w:p>
      <w:r>
        <w:t xml:space="preserve">|  |  | 018 | Организация профессионального обучения | 14172 |</w:t>
      </w:r>
    </w:p>
    <w:p>
      <w:r>
        <w:t xml:space="preserve">|  |  | 023 | Методическая работа | 26035 |</w:t>
      </w:r>
    </w:p>
    <w:p>
      <w:r>
        <w:t xml:space="preserve">|  |  | 040 | Реализация государственного образовательного заказа в дошкольных организациях образования | 132831 |</w:t>
      </w:r>
    </w:p>
    <w:p>
      <w:r>
        <w:t xml:space="preserve">|  |  | 067 | Капитальные расходы подведомственных государственных учреждений и организаций | 224775,1 |</w:t>
      </w:r>
    </w:p>
    <w:p>
      <w:r>
        <w:t xml:space="preserve">|  | 472 |  | Отдел строительства, архитектуры и градостроительства района (города областного значения) | 5950 |</w:t>
      </w:r>
    </w:p>
    <w:p>
      <w:r>
        <w:t xml:space="preserve">|  |  | 037 | Строительство и реконструкция объектов дошкольного воспитания и обучения | 5950 |</w:t>
      </w:r>
    </w:p>
    <w:p>
      <w:r>
        <w:t xml:space="preserve">| 06 |  |  | Социальная помощь и социальное обеспечение | 271134,8 |</w:t>
      </w:r>
    </w:p>
    <w:p>
      <w:r>
        <w:t xml:space="preserve">|  | 451 |  | Отдел занятости и социальных программ района (города областного значения) | 242026,8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22279 |</w:t>
      </w:r>
    </w:p>
    <w:p>
      <w:r>
        <w:t xml:space="preserve">|  |  | 002 | Программа занятости | 53851 |</w:t>
      </w:r>
    </w:p>
    <w:p>
      <w:r>
        <w:t xml:space="preserve">|  |  | 005 | Государственная адресная социальная помощь | 46329 |</w:t>
      </w:r>
    </w:p>
    <w:p>
      <w:r>
        <w:t xml:space="preserve">|  |  | 006 | Оказание жилищной помощи | 9074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26415 |</w:t>
      </w:r>
    </w:p>
    <w:p>
      <w:r>
        <w:t xml:space="preserve">|  |  | 010 | Материальное обеспечение детей–инвалидов, воспитывающихся и обучающихся на дому | 622 |</w:t>
      </w:r>
    </w:p>
    <w:p>
      <w:r>
        <w:t xml:space="preserve">|  |  | 011 | Оплата услуг по зачислению, выплате и доставке пособий и других социальных выплат | 757 |</w:t>
      </w:r>
    </w:p>
    <w:p>
      <w:r>
        <w:t xml:space="preserve">|  |  | 014 | Оказание социальной помощи нуждающимся гражданам на дому | 34265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5994,8 |</w:t>
      </w:r>
    </w:p>
    <w:p>
      <w:r>
        <w:t xml:space="preserve">|  |  | 023 | Обеспечение деятельности центров занятости населения | 37403 |</w:t>
      </w:r>
    </w:p>
    <w:p>
      <w:r>
        <w:t xml:space="preserve">|  |  | 050 | Обеспечение прав и улучшение качества жизни инвалидов в Республике Казахстан | 804 |</w:t>
      </w:r>
    </w:p>
    <w:p>
      <w:r>
        <w:t xml:space="preserve">|  |  | 054 | Размещение государственного социального заказа в неправительственных организациях | 4233 |</w:t>
      </w:r>
    </w:p>
    <w:p>
      <w:r>
        <w:t xml:space="preserve">|  | 464 |  | Отдел образования района (города областного значения) | 29108 |</w:t>
      </w:r>
    </w:p>
    <w:p>
      <w:r>
        <w:t xml:space="preserve">|  |  | 030 | Содержание ребенка (детей), переданного патронатным воспитателям | 29108 |</w:t>
      </w:r>
    </w:p>
    <w:p>
      <w:r>
        <w:t xml:space="preserve">| 07 |  |  | Жилищно-коммунальное хозяйство | 460813,1 |</w:t>
      </w:r>
    </w:p>
    <w:p>
      <w:r>
        <w:t xml:space="preserve">|  | 472 |  | Отдел строительства, архитектуры и градостроительства района (города областного значения) | 267698 |</w:t>
      </w:r>
    </w:p>
    <w:p>
      <w:r>
        <w:t xml:space="preserve">|  |  | 003 | Проектирование и (или) строительство, реконструкция жилья коммунального жилищного фонда | 2295 |</w:t>
      </w:r>
    </w:p>
    <w:p>
      <w:r>
        <w:t xml:space="preserve">|  |  | 004 | Проектирование, развитие и (или) обустройство инженерно-коммуникационной инфраструктуры | 1812,8 |</w:t>
      </w:r>
    </w:p>
    <w:p>
      <w:r>
        <w:t xml:space="preserve">|  |  | 058 | Развитие системы водоснабжения и водоотведения в сельских населенных пунктах | 259572,3 |</w:t>
      </w:r>
    </w:p>
    <w:p>
      <w:r>
        <w:t xml:space="preserve">|  |  | 098 | Приобретение жилья коммунального жилищного фонда | 4017,9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193115,1 |</w:t>
      </w:r>
    </w:p>
    <w:p>
      <w:r>
        <w:t xml:space="preserve">|  |  | 003 | Организация сохранения государственного жилищного фонда | 110239,1 |</w:t>
      </w:r>
    </w:p>
    <w:p>
      <w:r>
        <w:t xml:space="preserve">|  |  | 012 | Функционирование системы водоснабжения и водоотведения | 14420 |</w:t>
      </w:r>
    </w:p>
    <w:p>
      <w:r>
        <w:t xml:space="preserve">|  |  | 016 | Обеспечение санитарии населенных пунктов | 0 |</w:t>
      </w:r>
    </w:p>
    <w:p>
      <w:r>
        <w:t xml:space="preserve">|  |  | 018 | Благоустройство и озеленение населенных пунктов | 62548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4908 |</w:t>
      </w:r>
    </w:p>
    <w:p>
      <w:r>
        <w:t xml:space="preserve">|  |  | 028 | Развитие коммунального хозяйства | 1000 |</w:t>
      </w:r>
    </w:p>
    <w:p>
      <w:r>
        <w:t xml:space="preserve">| 08 |  |  | Культура, спорт, туризм и информационное пространство | 258143,6 |</w:t>
      </w:r>
    </w:p>
    <w:p>
      <w:r>
        <w:t xml:space="preserve">|  | 455 |  | Отдел культуры и развития языков района (города областного значения) | 182015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9181 |</w:t>
      </w:r>
    </w:p>
    <w:p>
      <w:r>
        <w:t xml:space="preserve">|  |  | 003 | Поддержка культурно-досуговой работы | 95472 |</w:t>
      </w:r>
    </w:p>
    <w:p>
      <w:r>
        <w:t xml:space="preserve">|  |  | 006 | Функционирование районных (городских) библиотек | 55239 |</w:t>
      </w:r>
    </w:p>
    <w:p>
      <w:r>
        <w:t xml:space="preserve">|  |  | 007 | Развитие государственного языка и других языков народа Казахстана | 8229 |</w:t>
      </w:r>
    </w:p>
    <w:p>
      <w:r>
        <w:t xml:space="preserve">|  |  | 010 | Капитальные расходы государственного органа | 0 |</w:t>
      </w:r>
    </w:p>
    <w:p>
      <w:r>
        <w:t xml:space="preserve">|  |  | 032 | Капитальные расходы подведомственных государственных учреждений и организаций | 13894 |</w:t>
      </w:r>
    </w:p>
    <w:p>
      <w:r>
        <w:t xml:space="preserve">|  | 456 |  | Отдел внутренней политики района (города областного значения) | 34850,3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18346 |</w:t>
      </w:r>
    </w:p>
    <w:p>
      <w:r>
        <w:t xml:space="preserve">|  |  | 002 | Услуги по проведению государственной информационной политики | 6324 |</w:t>
      </w:r>
    </w:p>
    <w:p>
      <w:r>
        <w:t xml:space="preserve">|  |  | 003 | Реализация мероприятий в сфере молодежной политики | 10180,3 |</w:t>
      </w:r>
    </w:p>
    <w:p>
      <w:r>
        <w:t xml:space="preserve">|  | 465 |  | Отдел физической культуры и спорта района (города областного значения) | 24895,9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15397,9 |</w:t>
      </w:r>
    </w:p>
    <w:p>
      <w:r>
        <w:t xml:space="preserve">|  |  | 006 | Проведение спортивных соревнований на районном (города областного значения) уровне | 4296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5202 |</w:t>
      </w:r>
    </w:p>
    <w:p>
      <w:r>
        <w:t xml:space="preserve">|  | 472 |  | Отдел строительства, архитектуры и градостроительства района (города областного значения) | 16382,4 |</w:t>
      </w:r>
    </w:p>
    <w:p>
      <w:r>
        <w:t xml:space="preserve">|  |  | 008 | Развитие объектов спорта | 16382,4 |</w:t>
      </w:r>
    </w:p>
    <w:p>
      <w:r>
        <w:t xml:space="preserve">| 09 |  |  | Топливно-энергетический комплекс и недропользование | 30000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30000 |</w:t>
      </w:r>
    </w:p>
    <w:p>
      <w:r>
        <w:t xml:space="preserve">|  |  | 019 | Развитие теплоэнергетической системы | 30000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45544,1 |</w:t>
      </w:r>
    </w:p>
    <w:p>
      <w:r>
        <w:t xml:space="preserve">|  | 462 |  | Отдел сельского хозяйства района (города областного значения) | 15447,9 |</w:t>
      </w:r>
    </w:p>
    <w:p>
      <w:r>
        <w:t xml:space="preserve">|  |  | 001 | Услуги по реализации государственной политики на местном уровне в сфере сельского хозяйства | 15447,9 |</w:t>
      </w:r>
    </w:p>
    <w:p>
      <w:r>
        <w:t xml:space="preserve">|  | 459 |  | Отдел экономики и финансов района (города областного значения) | 7175 |</w:t>
      </w:r>
    </w:p>
    <w:p>
      <w:r>
        <w:t xml:space="preserve">|  |  | 099 | Реализация мер по оказанию социальной поддержки специалистов | 7175 |</w:t>
      </w:r>
    </w:p>
    <w:p>
      <w:r>
        <w:t xml:space="preserve">|  | 473 |  | Отдел ветеринарии района (города областного значения) | 10671,2 |</w:t>
      </w:r>
    </w:p>
    <w:p>
      <w:r>
        <w:t xml:space="preserve">|  |  | 001 | Услуги по реализации государственной политики на местном уровне в сфере ветеринарии | 10316,2 |</w:t>
      </w:r>
    </w:p>
    <w:p>
      <w:r>
        <w:t xml:space="preserve">|  |  | 010 | Проведение мероприятий по идентификации сельскохозяйственных животных | 355 |</w:t>
      </w:r>
    </w:p>
    <w:p>
      <w:r>
        <w:t xml:space="preserve">|  | 463 |  | Отдел земельных отношений района (города областного значения) | 12250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10666 |</w:t>
      </w:r>
    </w:p>
    <w:p>
      <w:r>
        <w:t xml:space="preserve">|  |  | 004 | Организация работ по зонированию земель | 1584 |</w:t>
      </w:r>
    </w:p>
    <w:p>
      <w:r>
        <w:t xml:space="preserve">| 11 |  |  | Промышленность, архитектурная, градостроительная и строительная деятельность | 17394,4 |</w:t>
      </w:r>
    </w:p>
    <w:p>
      <w:r>
        <w:t xml:space="preserve">|  | 472 |  | Отдел строительства, архитектуры и градостроительства района (города областного значения) | 17394,4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17394,4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12 |  |  | Транспорт и коммуникации | 37435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37435 |</w:t>
      </w:r>
    </w:p>
    <w:p>
      <w:r>
        <w:t xml:space="preserve">|  |  | 023 | Обеспечение функционирования автомобильных дорог | 37435 |</w:t>
      </w:r>
    </w:p>
    <w:p>
      <w:r>
        <w:t xml:space="preserve">| 13 |  |  | Прочие | 60573,7 |</w:t>
      </w:r>
    </w:p>
    <w:p>
      <w:r>
        <w:t xml:space="preserve">|  | 459 |  | Отдел экономики и финансов района (города областного значения) | 49806,7 |</w:t>
      </w:r>
    </w:p>
    <w:p>
      <w:r>
        <w:t xml:space="preserve">|  |  | 012 | Резерв местного исполнительного органа района (города областного значения) | 49806,7 |</w:t>
      </w:r>
    </w:p>
    <w:p>
      <w:r>
        <w:t xml:space="preserve">|  | 469 |  | Отдел предпринимательства района (города областного значения) | 10767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10653 |</w:t>
      </w:r>
    </w:p>
    <w:p>
      <w:r>
        <w:t xml:space="preserve">|  |  | 003 | Поддержка предпринимательской деятельности | 114 |</w:t>
      </w:r>
    </w:p>
    <w:p>
      <w:r>
        <w:t xml:space="preserve">| 14 |  |  | Обслуживание долга | 12 |</w:t>
      </w:r>
    </w:p>
    <w:p>
      <w:r>
        <w:t xml:space="preserve">|  | 459 |  | Отдел экономики и финансов района (города областного значения) | 12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12 |</w:t>
      </w:r>
    </w:p>
    <w:p>
      <w:r>
        <w:t xml:space="preserve">| 15 |  |  | Трансферты | 188267,4 |</w:t>
      </w:r>
    </w:p>
    <w:p>
      <w:r>
        <w:t xml:space="preserve">|  | 459 |  | Отдел экономики и финансов района (города областного значения) | 188267,4 |</w:t>
      </w:r>
    </w:p>
    <w:p>
      <w:r>
        <w:t xml:space="preserve">|  |  | 006 | Возврат неиспользованных (недоиспользованных) целевых трансфертов | 11,5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5,9 |</w:t>
      </w:r>
    </w:p>
    <w:p>
      <w:r>
        <w:t xml:space="preserve">|  |  | 038 | Субвенции | 188250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 | III. ЧИСТОЕ БЮДЖЕТНОЕ КРЕДИТОВАНИЕ | 11989 |</w:t>
      </w:r>
    </w:p>
    <w:p>
      <w:r>
        <w:t xml:space="preserve">|  |  |  | Бюджетные кредиты | 23859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23859 |</w:t>
      </w:r>
    </w:p>
    <w:p>
      <w:r>
        <w:t xml:space="preserve">|  | 459 |  | Отдел экономики и финансов района (города областного значения) | 23859 |</w:t>
      </w:r>
    </w:p>
    <w:p>
      <w:r>
        <w:t xml:space="preserve">|  |  | 018 | Бюджетные кредиты для реализации мер социальной поддержки специалистов | 23859 |</w:t>
      </w:r>
    </w:p>
    <w:p>
      <w:r>
        <w:t xml:space="preserve">|  |  |  | Погашение бюджетных кредитов | 11870 |</w:t>
      </w:r>
    </w:p>
    <w:p>
      <w:r>
        <w:t xml:space="preserve">| 5 |  |  | Погашение бюджетных кредитов | 11870 |</w:t>
      </w:r>
    </w:p>
    <w:p>
      <w:r>
        <w:t xml:space="preserve">|  | 01 |  | Погашение бюджетных кредитов | 11870 |</w:t>
      </w:r>
    </w:p>
    <w:p>
      <w:r>
        <w:t xml:space="preserve">|  |  | 1 | Погашение бюджетных кредитов, выданных из государственного бюджета | 11870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-101346,3 |</w:t>
      </w:r>
    </w:p>
    <w:p>
      <w:r>
        <w:t xml:space="preserve">|  |  |  | VI. ФИНАНСИРОВАНИЕ ДЕФИЦИТА (ИСПОЛЬЗОВАНИЕ ПРОФИЦИТА) БЮДЖЕТА | 101346,3 |</w:t>
      </w:r>
    </w:p>
    <w:p>
      <w:r>
        <w:t xml:space="preserve">|  | Приложение 2 к решению Жаксынского районного маслихата от 14 апреля 2020 года № 6ВС-53-1 |</w:t>
      </w:r>
    </w:p>
    <w:p>
      <w:r>
        <w:t xml:space="preserve">|---|---|</w:t>
      </w:r>
    </w:p>
    <w:p>
      <w:r>
        <w:t xml:space="preserve">|  | Приложение 4 к решению Жаксынского районного маслихата от 24 декабря 2019 года № 6С-50-1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759599 |</w:t>
      </w:r>
    </w:p>
    <w:p>
      <w:r>
        <w:t xml:space="preserve">| Целевые текущие трансферты | 614252 |</w:t>
      </w:r>
    </w:p>
    <w:p>
      <w:r>
        <w:t xml:space="preserve">| Отдел занятости и социальных программ района | 66351 |</w:t>
      </w:r>
    </w:p>
    <w:p>
      <w:r>
        <w:t xml:space="preserve">| на частичное субсидирование заработной платы и молодежную практику | 10178 |</w:t>
      </w:r>
    </w:p>
    <w:p>
      <w:r>
        <w:t xml:space="preserve">| на представление государственных грантов на реализацию новых бизнес - идей, в том числе молодежь категории NEET, члены малообеспеченных многодетных семей, малообеспеченные трудоспособные инвалиды | 15906 |</w:t>
      </w:r>
    </w:p>
    <w:p>
      <w:r>
        <w:t xml:space="preserve">| на увеличение норм обеспечения инвалидов обязательными гигиеническими средствами | 804 |</w:t>
      </w:r>
    </w:p>
    <w:p>
      <w:r>
        <w:t xml:space="preserve">| на выплату государственной адресной социальной помощи | 23031 |</w:t>
      </w:r>
    </w:p>
    <w:p>
      <w:r>
        <w:t xml:space="preserve">| на гарантированный социальный пакет детям | 6101 |</w:t>
      </w:r>
    </w:p>
    <w:p>
      <w:r>
        <w:t xml:space="preserve">| на размещение государственного социального заказа в неправительственных организациях | 3185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7146 |</w:t>
      </w:r>
    </w:p>
    <w:p>
      <w:r>
        <w:t xml:space="preserve">| Отдел образования | 527870 |</w:t>
      </w:r>
    </w:p>
    <w:p>
      <w:r>
        <w:t xml:space="preserve">| на увеличение оплаты труда педагогов государственных организаций дошкольного образования | 50827 |</w:t>
      </w:r>
    </w:p>
    <w:p>
      <w:r>
        <w:t xml:space="preserve">| на доплату за квалификационную категорию педагогам государственных организаций дошкольного образования | 2271 |</w:t>
      </w:r>
    </w:p>
    <w:p>
      <w:r>
        <w:t xml:space="preserve">| на увеличение оплаты труда педагогов государственных организаций среднего образования | 289507 |</w:t>
      </w:r>
    </w:p>
    <w:p>
      <w:r>
        <w:t xml:space="preserve">| на доплату за квалификационную категорию педагогам государственных организаций среднего образования | 185265 |</w:t>
      </w:r>
    </w:p>
    <w:p>
      <w:r>
        <w:t xml:space="preserve">| Отдел культуры и развития языков | 20031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20031 |</w:t>
      </w:r>
    </w:p>
    <w:p>
      <w:r>
        <w:t xml:space="preserve">| Целевые трансферты на развитие | 121488 |</w:t>
      </w:r>
    </w:p>
    <w:p>
      <w:r>
        <w:t xml:space="preserve">| Реконструкция разводящих водопроводных сетей в селе Ишимское Жаксынского района Акмолинской области | 121488 |</w:t>
      </w:r>
    </w:p>
    <w:p>
      <w:r>
        <w:t xml:space="preserve">| Бюджетные кредиты | 23859 |</w:t>
      </w:r>
    </w:p>
    <w:p>
      <w:r>
        <w:t xml:space="preserve">| в том числе |  |</w:t>
      </w:r>
    </w:p>
    <w:p>
      <w:r>
        <w:t xml:space="preserve">| Бюджетные кредиты местным исполнительным органам для реализации мер социальной поддержки специалистов | 23859 |</w:t>
      </w:r>
    </w:p>
    <w:p>
      <w:r>
        <w:t xml:space="preserve">|  | Приложение 3 к решению Жаксынского районного маслихата от 14 апреля 2020 года № 6ВС-53-1 |</w:t>
      </w:r>
    </w:p>
    <w:p>
      <w:r>
        <w:t xml:space="preserve">|---|---|</w:t>
      </w:r>
    </w:p>
    <w:p>
      <w:r>
        <w:t xml:space="preserve">|  | Приложение 5 к решению Жаксынского районного маслихата от 24 декабря 2019 года № 6С-50-1 |</w:t>
      </w:r>
    </w:p>
    <w:p>
      <w:pPr>
        <w:pStyle w:val="Heading2"/>
      </w:pPr>
      <w:r>
        <w:t xml:space="preserve">Глава Целевые трансферты из областного бюджета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890344 |</w:t>
      </w:r>
    </w:p>
    <w:p>
      <w:r>
        <w:t xml:space="preserve">| Целевые текущие трансферты | 738942 |</w:t>
      </w:r>
    </w:p>
    <w:p>
      <w:r>
        <w:t xml:space="preserve">| на внедрение единой информационной площадки учета исполнения бюджета | 3850 |</w:t>
      </w:r>
    </w:p>
    <w:p>
      <w:r>
        <w:t xml:space="preserve">| Отдел образования | 553635 |</w:t>
      </w:r>
    </w:p>
    <w:p>
      <w:r>
        <w:t xml:space="preserve">| на открытие IT-классов в школах | 3638 |</w:t>
      </w:r>
    </w:p>
    <w:p>
      <w:r>
        <w:t xml:space="preserve">| на оснащение ресурсных центров | 2558 |</w:t>
      </w:r>
    </w:p>
    <w:p>
      <w:r>
        <w:t xml:space="preserve">| на обеспечение горячим питанием учащихся школ из малообеспеченных семей | 1690 |</w:t>
      </w:r>
    </w:p>
    <w:p>
      <w:r>
        <w:t xml:space="preserve">| на обеспечение школьной формой и канцелярскими товарами учащихся школ из малообеспеченных семей | 3945 |</w:t>
      </w:r>
    </w:p>
    <w:p>
      <w:r>
        <w:t xml:space="preserve">| на внедрение Программы "Формирование здоровья и жизненных навыков и превенции суицида среди несовершеннолетних" | 1782 |</w:t>
      </w:r>
    </w:p>
    <w:p>
      <w:r>
        <w:t xml:space="preserve">| на приобретение компьютеров для школ | 13692 |</w:t>
      </w:r>
    </w:p>
    <w:p>
      <w:r>
        <w:t xml:space="preserve">| на увеличение ежегодного оплачиваемого трудового отпуска продолжительностью 42 календарных дней педагогических работников до 56 дней государственных организаций дошкольного образования | 4186 |</w:t>
      </w:r>
    </w:p>
    <w:p>
      <w:r>
        <w:t xml:space="preserve">| на увеличение ежегодного оплачиваемого трудового отпуска продолжительностью 42 календарных дней педагогических работников до 56 дней государственных организаций среднего образования | 1973 |</w:t>
      </w:r>
    </w:p>
    <w:p>
      <w:r>
        <w:t xml:space="preserve">| на доплату учителям организаций образования, реализующим учебные программы начального, основного и общего среднего образования за работу в условиях обновленного содержания образования | 225540 |</w:t>
      </w:r>
    </w:p>
    <w:p>
      <w:r>
        <w:t xml:space="preserve">| на увеличение размеров должностных окладов педагогов – психологов школ | 3086 |</w:t>
      </w:r>
    </w:p>
    <w:p>
      <w:r>
        <w:t xml:space="preserve">| на доплату за преподавание на английском языке предметов естественно-математического направления | 7513 |</w:t>
      </w:r>
    </w:p>
    <w:p>
      <w:r>
        <w:t xml:space="preserve">| на доплату учителям со степенью магистра | 3446 |</w:t>
      </w:r>
    </w:p>
    <w:p>
      <w:r>
        <w:t xml:space="preserve">| на доплаты учителям за наставничество молодым учителям | 1761 |</w:t>
      </w:r>
    </w:p>
    <w:p>
      <w:r>
        <w:t xml:space="preserve">| на увеличение доплаты за классное руководство работникам организаций начального, основного и общего среднего образования | 5689 |</w:t>
      </w:r>
    </w:p>
    <w:p>
      <w:r>
        <w:t xml:space="preserve">| на увеличение доплаты за проверку тетрадей и письменных работ работникам начального, основного и общего среднего образования | 3883 |</w:t>
      </w:r>
    </w:p>
    <w:p>
      <w:r>
        <w:t xml:space="preserve">| на ремонты объектов образования | 238121 |</w:t>
      </w:r>
    </w:p>
    <w:p>
      <w:r>
        <w:t xml:space="preserve">| на приобретение кабинетов робототехники | 3873 |</w:t>
      </w:r>
    </w:p>
    <w:p>
      <w:r>
        <w:t xml:space="preserve">| на приобретение блочно-модульных котельных для объектов образования | 27259 |</w:t>
      </w:r>
    </w:p>
    <w:p>
      <w:r>
        <w:t xml:space="preserve">| Отдел занятости и социальных программ района | 35294 |</w:t>
      </w:r>
    </w:p>
    <w:p>
      <w:r>
        <w:t xml:space="preserve">| на реализацию краткосрочного профессионального обучения | 11677 |</w:t>
      </w:r>
    </w:p>
    <w:p>
      <w:r>
        <w:t xml:space="preserve">| на выплату государственной адресной социальной помощи | 9500 |</w:t>
      </w:r>
    </w:p>
    <w:p>
      <w:r>
        <w:t xml:space="preserve">| на внедрение консультантов по социальной работе и ассистентов в Центрах занятости населения | 13117 |</w:t>
      </w:r>
    </w:p>
    <w:p>
      <w:r>
        <w:t xml:space="preserve">| на выплату единовременной материальной помощи к 75-летию Победы в Великой отечественной войне | 1000 |</w:t>
      </w:r>
    </w:p>
    <w:p>
      <w:r>
        <w:t xml:space="preserve">| Отдел жилищно – коммунального хозяйства | 146163 |</w:t>
      </w:r>
    </w:p>
    <w:p>
      <w:r>
        <w:t xml:space="preserve">| на ремонт автомобильных дорог | 50000 |</w:t>
      </w:r>
    </w:p>
    <w:p>
      <w:r>
        <w:t xml:space="preserve">| переоборудование и перепланировка здания инфекционного отделения под 8-ми квартирный жилой дом в с.Жаксы | 96163 |</w:t>
      </w:r>
    </w:p>
    <w:p>
      <w:r>
        <w:t xml:space="preserve">| Целевые трансферты на развитие | 151402 |</w:t>
      </w:r>
    </w:p>
    <w:p>
      <w:r>
        <w:t xml:space="preserve">| Отдел строительства, архитектуры и градостроительства | 121402 |</w:t>
      </w:r>
    </w:p>
    <w:p>
      <w:r>
        <w:t xml:space="preserve">| Реконструкция разводящих водопроводных сетей в селе Ишимское Жаксынского района Акмолинской области | 12130 |</w:t>
      </w:r>
    </w:p>
    <w:p>
      <w:r>
        <w:t xml:space="preserve">| Реконструкция скважинного водозабора и системы водоснабжения в селе Новокиенка Жаксынского района Акмолинской области | 109272 |</w:t>
      </w:r>
    </w:p>
    <w:p>
      <w:r>
        <w:t xml:space="preserve">| Отдел жилищно-коммунального хозяйства | 30000 |</w:t>
      </w:r>
    </w:p>
    <w:p>
      <w:r>
        <w:t xml:space="preserve">| Строительство и эксплуатация опор линии электропередач в селе Перекатное по улице Абая и улице Кирова, в селе Беловодское по улице Школьная и улице Станционная Жаксынского района Акмолинской области | 9700 |</w:t>
      </w:r>
    </w:p>
    <w:p>
      <w:r>
        <w:t xml:space="preserve">| Строительство электроснабжения уличного освещения в селе Киевское Жаксынского района Акмолинской области | 6600 |</w:t>
      </w:r>
    </w:p>
    <w:p>
      <w:r>
        <w:t xml:space="preserve">| Электроснабжение уличного освещения в селе Подгорное улица Мира, улица Набережная, улица Целинная Жаксынского района Акмолинской области | 13700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