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Кызылжарского районного маслихата Северо-Казахстанской области от 29 декабря 2018 года № 36/8 "Об утверждении бюджета Бескольского сельского округа Кызылжарского района на 2019-2021 годы"</w:t>
      </w:r>
    </w:p>
    <w:p>
      <w:r>
        <w:t xml:space="preserve">Решение, Изменения. Маслихат Кызылжарского района. от 03.06.2019. № 132259. редакция от 03.06.2019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 от 4 декабря 2008 года, пунктом 2-7 статьи 6 Закона Республики Казахстан от 23 января 2001 года "О местном государственном управлении и самоуправлении в Республике Казахстан" Кызылжарский районный маслихат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Кызылжарского районного маслихата Северо-Казахстанской области "Об утверждении бюджета Бескольского сельского округа Кызылжарского района на 2019-2021 годы" от 29 декабря 2018 года № 36/8 (опубликовано 21 января 2019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5155)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Бескольского сельского округа Кызылжарского района на 2019-2021 годы согласно приложениям 1 , 2 и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88 641 тысяч тенге:</w:t>
      </w:r>
    </w:p>
    <w:p>
      <w:r>
        <w:t xml:space="preserve">налоговые поступления – 81 030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7 611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96 990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- 8 349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8 349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8 349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2019 года.</w:t>
      </w:r>
    </w:p>
    <w:p>
      <w:r>
        <w:t xml:space="preserve">|  | Приложение к решению Кызылжарского районного маслихата Северо-Казахстанской области от 03 июня 2019 года №42/3 |</w:t>
      </w:r>
    </w:p>
    <w:p>
      <w:r>
        <w:t xml:space="preserve">|---|---|</w:t>
      </w:r>
    </w:p>
    <w:p>
      <w:r>
        <w:t xml:space="preserve">|  | Приложение 1 к решению Кызылжарского районного маслихата Северо-Казахстанской области от 29 декабря 2018 года № 36/8 |</w:t>
      </w:r>
    </w:p>
    <w:p>
      <w:pPr>
        <w:pStyle w:val="Heading2"/>
      </w:pPr>
      <w:r>
        <w:t xml:space="preserve">Глава Бюджет Бескольского сельского округа Кызылжарского района на 2019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1 | 2 | 3 | 4 | 5 |</w:t>
      </w:r>
    </w:p>
    <w:p>
      <w:r>
        <w:t xml:space="preserve">|  |  |  | 1) Доходы | 88 641 |</w:t>
      </w:r>
    </w:p>
    <w:p>
      <w:r>
        <w:t xml:space="preserve">| 1 |  |  | Налоговые поступления | 81 030 |</w:t>
      </w:r>
    </w:p>
    <w:p>
      <w:r>
        <w:t xml:space="preserve">|  | 01 |  | Подоходный налог | 60 866 |</w:t>
      </w:r>
    </w:p>
    <w:p>
      <w:r>
        <w:t xml:space="preserve">|  |  | 2 | Индивидуальный подоходный налог | 60 866 |</w:t>
      </w:r>
    </w:p>
    <w:p>
      <w:r>
        <w:t xml:space="preserve">|  | 04 |  | Налоги на собственность | 20 164 |</w:t>
      </w:r>
    </w:p>
    <w:p>
      <w:r>
        <w:t xml:space="preserve">|  |  | 1 | Налоги на имущество | 526 |</w:t>
      </w:r>
    </w:p>
    <w:p>
      <w:r>
        <w:t xml:space="preserve">|  |  | 3 | Земельный налог | 1 352 |</w:t>
      </w:r>
    </w:p>
    <w:p>
      <w:r>
        <w:t xml:space="preserve">|  |  | 4 | Налог на транспортные средства | 18 286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7 611 |</w:t>
      </w:r>
    </w:p>
    <w:p>
      <w:r>
        <w:t xml:space="preserve">|  | 02 |  | Трансферты из вышестоящих органов государственного управления | 7 611 |</w:t>
      </w:r>
    </w:p>
    <w:p>
      <w:r>
        <w:t xml:space="preserve">|  |  | 3 | Трансферты из районного (города областного значения) бюджета | 7 611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2) Затраты | 96 990 |</w:t>
      </w:r>
    </w:p>
    <w:p>
      <w:r>
        <w:t xml:space="preserve">| 01 |  |  | Государственные услуги общего характера | 24 613 |</w:t>
      </w:r>
    </w:p>
    <w:p>
      <w:r>
        <w:t xml:space="preserve">|  | 124 |  | Аппарат акима города районного значения, села, поселка, сельского округа | 24 613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23 963 |</w:t>
      </w:r>
    </w:p>
    <w:p>
      <w:r>
        <w:t xml:space="preserve">|  |  | 022 | Капитальные расходы государственного органа | 650 |</w:t>
      </w:r>
    </w:p>
    <w:p>
      <w:r>
        <w:t xml:space="preserve">| 07 |  |  | Жилищно-коммунальное хозяйство | 42 462 |</w:t>
      </w:r>
    </w:p>
    <w:p>
      <w:r>
        <w:t xml:space="preserve">|  | 124 |  | Аппарат акима города районного значения, села, поселка, сельского округа | 42 462 |</w:t>
      </w:r>
    </w:p>
    <w:p>
      <w:r>
        <w:t xml:space="preserve">|  |  | 008 | Освещение улиц в населенных пунктах | 22 000 |</w:t>
      </w:r>
    </w:p>
    <w:p>
      <w:r>
        <w:t xml:space="preserve">|  |  | 009 | Обеспечение санитарии населенных пунктов | 4 922 |</w:t>
      </w:r>
    </w:p>
    <w:p>
      <w:r>
        <w:t xml:space="preserve">|  |  | 011 | Благоустройство и озеленение населенных пунктов | 15 540 |</w:t>
      </w:r>
    </w:p>
    <w:p>
      <w:r>
        <w:t xml:space="preserve">| 12 |  |  | Транспорт и коммуникации | 24 000 |</w:t>
      </w:r>
    </w:p>
    <w:p>
      <w:r>
        <w:t xml:space="preserve">|  | 124 |  | Аппарат акима города районного значения, села, поселка, сельского округа | 24 000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24 000 |</w:t>
      </w:r>
    </w:p>
    <w:p>
      <w:r>
        <w:t xml:space="preserve">| 13 |  |  | Прочие | 5 915 |</w:t>
      </w:r>
    </w:p>
    <w:p>
      <w:r>
        <w:t xml:space="preserve">|  | 124 |  | Аппарат акима города районного значения, села, поселка, сельского округа | 5 915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5 915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-8 349 |</w:t>
      </w:r>
    </w:p>
    <w:p>
      <w:r>
        <w:t xml:space="preserve">|  |  |  | 6) Финансирование дефицита (использование профицита) бюджета | 8 349 |</w:t>
      </w:r>
    </w:p>
    <w:p>
      <w:r>
        <w:t xml:space="preserve">|  |  |  | Поступления займов | 0 |</w:t>
      </w:r>
    </w:p>
    <w:p>
      <w:r>
        <w:t xml:space="preserve">| 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8 349 |</w:t>
      </w:r>
    </w:p>
    <w:p>
      <w:r>
        <w:t xml:space="preserve">|  | 01 |  | Остатки бюджетных средств | 8 349 |</w:t>
      </w:r>
    </w:p>
    <w:p>
      <w:r>
        <w:t xml:space="preserve">|  |  | 1 | Свободные остатки бюджетных средств | 8 349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