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государственного образовательного заказа на дошкольное воспитание и обучение, размера родительской платы на 2019 год</w:t>
      </w:r>
    </w:p>
    <w:p>
      <w:r>
        <w:t xml:space="preserve">Постановление. Акимат Мунайлинского района. от 21.02.2019. № 129238. редакция от 05.12.2019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законами Республики Казахстан от 23 января 2001 года "О местном государственном управлении и самоуправлении в Республике Казахстан" и от 27 июля 2007 года "Об образовании" , акимат Мунайлинского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государственный образовательный заказ на дошкольное воспитание и обучение, размер родительской платы на 2019 год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"Мунайлинский районный отдел образования" (Овезов Е.) обеспечить государственную регистрацию настоящего постановления в органах юстиции, его официальное опубликование в Эталонном контрольном банке нормативных правовых актов Республики Казахстан и средствах массовой информации.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заместителя акима района Билялова Б.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Елтизаров Р. |</w:t>
      </w:r>
    </w:p>
    <w:p>
      <w:r>
        <w:t xml:space="preserve">|---|---|</w:t>
      </w:r>
    </w:p>
    <w:p>
      <w:r>
        <w:t xml:space="preserve">|  | Приложение к постановлению |</w:t>
      </w:r>
    </w:p>
    <w:p>
      <w:r>
        <w:t xml:space="preserve">|---|---|</w:t>
      </w:r>
    </w:p>
    <w:p>
      <w:r>
        <w:t xml:space="preserve">|  | акимата Мунайлинского района |</w:t>
      </w:r>
    </w:p>
    <w:p>
      <w:r>
        <w:t xml:space="preserve">|  | от "21" февраль 2019 года |</w:t>
      </w:r>
    </w:p>
    <w:p>
      <w:r>
        <w:t xml:space="preserve">|  | № 27-қ |</w:t>
      </w:r>
    </w:p>
    <w:p>
      <w:pPr>
        <w:pStyle w:val="Heading2"/>
      </w:pPr>
      <w:r>
        <w:t xml:space="preserve">Глава Государственный образовательный заказ на дошкольное воспитание и обучение, размер родительской платы на 2019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- в редакции постановления акимата Мунайлинского района Мангистауской области от 05.12.2019</w:t>
      </w:r>
    </w:p>
    <w:p>
      <w:r>
        <w:t xml:space="preserve">| Группы в организациях дошколного воспитания и обучения | Количество воспитанников организаций дошкольного воспитания и обучения (частный, государственный) | Средняя стоимость расходов на одного воспитанника в организациях дошкольного воспитания и обучения в месяц (частный, государственный), тенге | Размер родительской платы в организациях дошкольного воспитания и обучения в месяц (частный, государственный), тенге |  |  |  |  |  |  |  |</w:t>
      </w:r>
    </w:p>
    <w:p>
      <w:r>
        <w:t xml:space="preserve">|---|---|---|---|---|---|---|---|---|---|---|</w:t>
      </w:r>
    </w:p>
    <w:p>
      <w:r>
        <w:t xml:space="preserve">| Детский сад | Мини-центр с полным днем пребывания при школе | Дошкольный мини-центр с полным днем пребывания | Детский сад | Мини-центр с полным днем пребывания при школе | Коррекционные группы | Дошкольный мини-центр с полным днем пребывания | Детский сад | Мини-центр с полным днем пребывания при школе | Дошкольный мини-центр с полным днем пребывания |  |</w:t>
      </w:r>
    </w:p>
    <w:p>
      <w:r>
        <w:t xml:space="preserve">| от 1 до 3 групп |  | 150 | 2808 |  | 29518 | 45579 | 30150 |  | 12464 | 12464 |</w:t>
      </w:r>
    </w:p>
    <w:p>
      <w:r>
        <w:t xml:space="preserve">| от 4 до 5 групп | 100 | 188 | 1206 | 30150 | 29518 | 30150 | 12464 | 12464 | 12464 |  |</w:t>
      </w:r>
    </w:p>
    <w:p>
      <w:r>
        <w:t xml:space="preserve">| от 6 до 7 групп | 150 |  | 605 | 30150 |  | 30150 | 12464 |  | 12464 |  |</w:t>
      </w:r>
    </w:p>
    <w:p>
      <w:r>
        <w:t xml:space="preserve">| от 8 до 9 групп | 415 |  |  | 30150 |  |  | 12464 |  |  |  |</w:t>
      </w:r>
    </w:p>
    <w:p>
      <w:r>
        <w:t xml:space="preserve">| от 10 и более групп | 1650 |  |  | 30150 |  |  | 12464 | 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