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границ оценочных зон и поправочных коэффициентов к базовым ставкам платы за земельные участки города Щучинска, поселка Бурабай и сельских населенных пунктов Бурабайского района</w:t>
      </w:r>
    </w:p>
    <w:p>
      <w:r>
        <w:t xml:space="preserve">Решение. Маслихат Бурабайского района (старое название: Маслихат Щучинского района). от 24.05.2019. № 132021. редакция от 10.11.2023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11 Земельного кодекса Республики Казахстан от 20 июня 2003 года, подпунктом 13) пункта 1 статьи 6 Закона Республики Казахстан от 23 января 2001 года "О местном государственном управлении и самоуправлении в Республике Казахстан", 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границы оценочных зон и поправочные коэффициенты к базовым ставкам платы за земельные участки города Щучинска, поселка Бурабай и сельских населенных пунктов Бурабайского района согласно приложениям 1 , 2 , 3 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решения Бурабайского районного маслихата согласно приложению 4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Председатель XLIІI сессии районного маслихата | Р.Махаев |</w:t>
      </w:r>
    </w:p>
    <w:p>
      <w:r>
        <w:t xml:space="preserve">|---|---|</w:t>
      </w:r>
    </w:p>
    <w:p>
      <w:r>
        <w:t xml:space="preserve">| Секретарь районного маслихата | У.Бейсенов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Бурабайского района | К.Караулов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24 мая 2019 года № 6С-43/5 |</w:t>
      </w:r>
    </w:p>
    <w:p>
      <w:r>
        <w:t xml:space="preserve">|---|---|</w:t>
      </w:r>
    </w:p>
    <w:p>
      <w:pPr>
        <w:pStyle w:val="Heading2"/>
      </w:pPr>
      <w:r>
        <w:t xml:space="preserve">Глава Границы оценочных зон и поправочные коэффициенты к базовым ставкам платы за земельные участки города Щучинска</w:t>
      </w:r>
    </w:p>
    <w:p>
      <w:r>
        <w:t xml:space="preserve">| № зоны | Поправочные коэффициенты к базовым ставкам платы за земельные участки | Границы зон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I | 1,9 | Зона расположена в центре города. Ограничена следующими улицами: улицей Ломоносова с юга, улицей Пугачева с запада, рекой Кылшакты с востока. С севера граничит с зоной XI. Зона представляет собой центр города, жилой массив которого представлен благоустроенными и частными домами. В этой же зоне сосредоточены большинство объектов социально-культурного быта, магазины, аптеки, кафе, рестораны, гостиницы, рынок, школы, фотосалоны, дом культуры, парк, также здесь расположены большинство административных зданий: районный акимат, городской акимат, прокуратура, суд, военкомат, казначейство, архив, филиал народного банка. Основными и главными улицами являются улица Ауэзова и улица Абылайхана, по этим улицам и примыкающим к ним расположены благоустроенные дома. Значительную часть территории зоны занимает частный сектор. |</w:t>
      </w:r>
    </w:p>
    <w:p>
      <w:r>
        <w:t xml:space="preserve">| II | 1,6 | Зона расположена ближе к центру города Щучинска. Ограничена: улицей Одесская с юга, улицей Ломоносова с севера и с востока рекой. На территории зоны расположены школа, стадион, семейно-врачебная амбулатория. По улице Абылайхана расположены благоустроенные дома. По улице Ауэзова имеется станция технического обслуживания, автомойка, минимаркет, кафе. Зона также большей частью представлена частным сектором. Инженерные сети и коммуникации проведены частично. |</w:t>
      </w:r>
    </w:p>
    <w:p>
      <w:r>
        <w:t xml:space="preserve">| III | 1,4 | Зона ограничена: улицей Малик Габдуллин с юга, улицами Пугачева и Думан с востока, улицей Одесская и зоной ХIV с севера, с западной стороны граничит с зоной ХIV. Жилой массив зоны представлен частным сектором. |</w:t>
      </w:r>
    </w:p>
    <w:p>
      <w:r>
        <w:t xml:space="preserve">| IV | 1,5 | Зона расположена к северу от зоны V и соответственно южная граница зоны проходит по железной дороге. С западной стороны ограничена объездной трассой, с севера граница зоны проходит по улице Одесской и улице Малик Габдуллин, с востока граничит с зоной V. Жилой сектор зоны представлен большей частью частными домами. Часть территории с западной стороны занимают промышленные объекты. |</w:t>
      </w:r>
    </w:p>
    <w:p>
      <w:r>
        <w:t xml:space="preserve">| V | 1,3 | Зона представляет собой территорию, расположенную на южной окраине города Щучинска, представленную частным сектором. Инженерные сети и коммуникации отсутствуют. Из промышленных объектов на территории находятся мясокомбинат, товарищество с ограниченной ответственностью "Газтехнология", нефтебаза, электроподстанция. Ограничена с севера и с востока железной дорогой, с юга и с запада граница не доходит до границы города Щучинска и не включенными в территорию остаются автозаправочные станции по трассе на Нур-Султан. |</w:t>
      </w:r>
    </w:p>
    <w:p>
      <w:r>
        <w:t xml:space="preserve">| VI | 1,5 | Зона расположена в северной части города. Ограничена: с севера и северо-востока зоной IX и улицей Коктау, с востока и юго-востока улицами Степана Разина и Пугачева, с юга и юго-запада улицей Ломоносова, с запада и северо-запада улицами Тумар и Трудовая, и железной дорогой на производственные базы. Зона в основной части представлена частной застройкой, включает производственные объекты и объекты рекреационного назначения. |</w:t>
      </w:r>
    </w:p>
    <w:p>
      <w:r>
        <w:t xml:space="preserve">| VII | 1,4 | Зона расположена на северо-западной окраине города. Ограничена: с запада и юго-запада трассой Кокшетау- Нур-Султан, улицей Алтын куз, на севере и северо-востоке зоной IX вдоль железной дороги, на востоке железной дорогой на производственные базы, на юге улицей Амангельды. Зона представлена в основной своей части частной застройкой, также расположены средняя школа № 4, магазины, производственные здания, автозаправочные станции, газозаправочная станция. |</w:t>
      </w:r>
    </w:p>
    <w:p>
      <w:r>
        <w:t xml:space="preserve">| VIII | 1,5 | Зона расположена в северо-западной части города. Ограничена: с севера, запада и юго-запада административной границей города Щучинск, на юге и востоке трассой Кокшетау-Нур-Султан и прибрежной зоной IX. Зона в основном представлена объектами рекреационного и оздоровительного назначения, также расположены объекты придорожного сервиса, пожарная часть, автозаправочные станции, газозаправочные станции. |</w:t>
      </w:r>
    </w:p>
    <w:p>
      <w:r>
        <w:t xml:space="preserve">| IX | 1,6 | Зона расположена в северо-восточной части города. Ограничена: с севера, востока и юго-востока административной границей города Щучинск, на юге улицами Ботаническая, Профессиональная и Канай би, на западе территорией лыжной базы и гольфклуба. Зона представлена частной застройкой, также расположены школа, магазины, гостиницы, производственные объекты. |</w:t>
      </w:r>
    </w:p>
    <w:p>
      <w:r>
        <w:t xml:space="preserve">| X | 1,3 | Зона расположена в восточной части города. Ограничена: с севера и северо-востока XII зоной, с востока ХIII зоной и объездной дорогой на поселок Бурабай, на юге V зоной, на западе I и II зонами. Зона представлена отдельным микрорайоном "Айнакол", застройка в основном частная. Инженерные сети и коммуникации проведены частично. |</w:t>
      </w:r>
    </w:p>
    <w:p>
      <w:r>
        <w:t xml:space="preserve">| XI | 2,0 | Зона охватывает прибрежную территорию озера Щучье. Расположена в границах Государственного национального природного парка "Бурабай", на юго-востоке, юге и западе ограничена I, VI, VII, VIII, IX зонами. Зона представлена объектами рекреационного и оздоровительного назначения, включает в себя свободную экономическую зону, санаторий "Щучинский", гольфклуб, товарищество с ограниченной ответственностью "Казахский научно-исследовательский институт лесного хозяйства". |</w:t>
      </w:r>
    </w:p>
    <w:p>
      <w:r>
        <w:t xml:space="preserve">| XII | 1,4 | Зона расположена на востоке города Щучинск. Ограничена: с востока административной границей города, на юге и юго-западе X и ХIII зонами, на западе I зоной, на севере и северо-западе IX и XI зонами. На территории зоны расположена центральная районная больница, лыжная база, поликлиника, спортивная школа, земли Республиканского коммунального государственного предприятия "Кокшетауский лесной селекционный центр". |</w:t>
      </w:r>
    </w:p>
    <w:p>
      <w:r>
        <w:t xml:space="preserve">| ХIII | 1,1 | Зона расположена в юго-восточной части города. Ограничена: с востока, юга и юго-запада административной границей города и ХV зоной, на западе, севере и северо-востоке V, X и XII зонами. Зона представлена объектами дачных кооперативов. Инженерные сети и коммуникации отсутствуют. |</w:t>
      </w:r>
    </w:p>
    <w:p>
      <w:pPr>
        <w:pStyle w:val="Heading2"/>
      </w:pPr>
      <w:r>
        <w:t xml:space="preserve">1</w:t>
      </w:r>
    </w:p>
    <w:p>
      <w:r>
        <w:t xml:space="preserve">| № зоны | Поправочные коэффициенты к базовым ставкам платы за земельные участки | Границы зон |</w:t>
      </w:r>
    </w:p>
    <w:p>
      <w:r>
        <w:t xml:space="preserve">|---|---|---|</w:t>
      </w:r>
    </w:p>
    <w:p>
      <w:r>
        <w:t xml:space="preserve">| ХIV | 1,4 | Зона расположена в западной части города. Ограничена: с запада административной границей города Щучинска, с севера и северо-востока VI и VII зонами, на востоке и юго-востоке II и III зонами по улицам Тумар и Одесская, на юге IV и ХV зонами. Зона представлена производственными объектами. Инженерные сети и коммуникации проведены, в основном местные. |</w:t>
      </w:r>
    </w:p>
    <w:p>
      <w:r>
        <w:t xml:space="preserve">| ХV | 1,1 | Зона расположена в южной и юго-восточной окраине города. Ограничена: с севера ХIV, V, ХIII зонами вдоль трассы Нур-Султан-Кокшетау и проектируемой автодороги по генеральному плану, с востока, юга и запада административной границей города Щучинска. Зона представлена производственными объектами и сельхозпредприятиями. Инженерные сети и коммуникации местные. |</w:t>
      </w:r>
    </w:p>
    <w:p>
      <w:r>
        <w:t xml:space="preserve">|  | Приложение 2 к решению Бурабайского районного маслихата от 24 мая 2019 года № 6С-43/5 |</w:t>
      </w:r>
    </w:p>
    <w:p>
      <w:r>
        <w:t xml:space="preserve">|---|---|</w:t>
      </w:r>
    </w:p>
    <w:p>
      <w:pPr>
        <w:pStyle w:val="Heading2"/>
      </w:pPr>
      <w:r>
        <w:t xml:space="preserve">Глава Границы оценочных зон и поправочные коэффициенты к базовым ставкам платы за земельные участки поселка Бурабай</w:t>
      </w:r>
    </w:p>
    <w:p>
      <w:r>
        <w:t xml:space="preserve">| № зоны | Поправочный коэффициент к базовым ставкам платы за земельные участки | Название населенных пунктов входящих в зону |  |</w:t>
      </w:r>
    </w:p>
    <w:p>
      <w:r>
        <w:t xml:space="preserve">|---|---|---|---|</w:t>
      </w:r>
    </w:p>
    <w:p>
      <w:r>
        <w:t xml:space="preserve">| 1 | 2 | 3 |  |</w:t>
      </w:r>
    </w:p>
    <w:p>
      <w:r>
        <w:t xml:space="preserve">| І | 2,0 | 01-177-014/015/038 | поселок Бурабай |</w:t>
      </w:r>
    </w:p>
    <w:p>
      <w:r>
        <w:t xml:space="preserve">| 2,0 | 01-177-015 | село Окжетпес (поселок Бурабай) |  |</w:t>
      </w:r>
    </w:p>
    <w:p>
      <w:r>
        <w:t xml:space="preserve">| 2,0 | 01-177-030 | Земли оздоровительного и рекреационного назначения |  |</w:t>
      </w:r>
    </w:p>
    <w:p>
      <w:r>
        <w:t xml:space="preserve">|  | 2,0 | среднее значение по зоне |  |</w:t>
      </w:r>
    </w:p>
    <w:p>
      <w:r>
        <w:t xml:space="preserve">| ІІ | 1,7 | 01-177-037 | село Сарыбулак (поселок Бурабай) |</w:t>
      </w:r>
    </w:p>
    <w:p>
      <w:r>
        <w:t xml:space="preserve">|  | 1,7 | среднее значение по зоне |  |</w:t>
      </w:r>
    </w:p>
    <w:p>
      <w:r>
        <w:t xml:space="preserve">|  | Приложение 3 к решению Бурабайского районного маслихата от 24 мая 2019 года № 6С-43/5 |</w:t>
      </w:r>
    </w:p>
    <w:p>
      <w:r>
        <w:t xml:space="preserve">|---|---|</w:t>
      </w:r>
    </w:p>
    <w:p>
      <w:pPr>
        <w:pStyle w:val="Heading2"/>
      </w:pPr>
      <w:r>
        <w:t xml:space="preserve">Глава Границы оценочных зон и поправочные коэффициенты к базовым ставкам платы за земельные участки сельских населенных пунктов Бурабайского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– в редакции решения Бурабайского районного маслихата Акмолинской области от 25.02.2020</w:t>
      </w:r>
    </w:p>
    <w:p>
      <w:r>
        <w:t xml:space="preserve">| № зоны | Поправочный коэффициент к базовым ставкам платы за земельные участки | Название сельских населенных пунктов входящих в зону (по сельским округам) |  |</w:t>
      </w:r>
    </w:p>
    <w:p>
      <w:r>
        <w:t xml:space="preserve">|---|---|---|---|</w:t>
      </w:r>
    </w:p>
    <w:p>
      <w:r>
        <w:t xml:space="preserve">| 1 | 2 | 3 |  |</w:t>
      </w:r>
    </w:p>
    <w:p>
      <w:r>
        <w:t xml:space="preserve">| І | 2,0 | 01-171-002 | село Кенесары (Кенесаринский сельский округ) |</w:t>
      </w:r>
    </w:p>
    <w:p>
      <w:r>
        <w:t xml:space="preserve">| 1,8 | 01-171-010, 041 | село Катарколь (Катаркольский сельский округ) |  |</w:t>
      </w:r>
    </w:p>
    <w:p>
      <w:r>
        <w:t xml:space="preserve">| 1,8 | 01-171-011 | село Атамекен (сельский округ Атамекен) |  |</w:t>
      </w:r>
    </w:p>
    <w:p>
      <w:r>
        <w:t xml:space="preserve">| 1,8 | 01-171-004, 042 | село Зеленый Бор (Зеленоборский сельский округ) |  |</w:t>
      </w:r>
    </w:p>
    <w:p>
      <w:r>
        <w:t xml:space="preserve">| 1,6 | 01-171-012 | село Урумкай (Урумкайский сельский округ) |  |</w:t>
      </w:r>
    </w:p>
    <w:p>
      <w:r>
        <w:t xml:space="preserve">| 1,6 | 01-171-008 | село Златополье (Златопольский сельский округ) |  |</w:t>
      </w:r>
    </w:p>
    <w:p>
      <w:r>
        <w:t xml:space="preserve">|  | 1,76 | среднее значение по зоне |  |</w:t>
      </w:r>
    </w:p>
    <w:p>
      <w:r>
        <w:t xml:space="preserve">| ІІ | 1,5 | 01-171-001 | село Кызылагаш (Абылайханский сельский округ) |</w:t>
      </w:r>
    </w:p>
    <w:p>
      <w:r>
        <w:t xml:space="preserve">| 1,5 | 01-171-011 | село Жасыл (сельский округ Атамекен) |  |</w:t>
      </w:r>
    </w:p>
    <w:p>
      <w:r>
        <w:t xml:space="preserve">| 1,4 | 01-171-003 | село Акылбай (Абылайханский сельский округ) |  |</w:t>
      </w:r>
    </w:p>
    <w:p>
      <w:r>
        <w:t xml:space="preserve">| 1,4 | 01-171-003 | село Озерное (Абылайханский сельский округ) |  |</w:t>
      </w:r>
    </w:p>
    <w:p>
      <w:r>
        <w:t xml:space="preserve">| 1,4 | 01-171-015 | село Успеноюрьевка (Успеноюрьевский сельский округ) |  |</w:t>
      </w:r>
    </w:p>
    <w:p>
      <w:r>
        <w:t xml:space="preserve">| 1,4 | 01-171-007 | село Баянбай (Кенесаринский сельский округ) |  |</w:t>
      </w:r>
    </w:p>
    <w:p>
      <w:r>
        <w:t xml:space="preserve">| 1,4 | 01-171-011 | село Каражар (сельский округ Атамекен) |  |</w:t>
      </w:r>
    </w:p>
    <w:p>
      <w:r>
        <w:t xml:space="preserve">| 1,3 | 01-171-015 | село Клинцы (Успеноюрьевский сельский округ) |  |</w:t>
      </w:r>
    </w:p>
    <w:p>
      <w:r>
        <w:t xml:space="preserve">| 1,3 | 01-171-009 | село Карашилик (Урумкайский сельский округ) |  |</w:t>
      </w:r>
    </w:p>
    <w:p>
      <w:r>
        <w:t xml:space="preserve">| 1,2 | 01-171-011 | село Жанажол (сельский округ Атамекен) |  |</w:t>
      </w:r>
    </w:p>
    <w:p>
      <w:r>
        <w:t xml:space="preserve">| 1,2 | 01-171-009 | село Аққайың (Урумкайский сельский округ) |  |</w:t>
      </w:r>
    </w:p>
    <w:p>
      <w:r>
        <w:t xml:space="preserve">| 1,2 | 01-171-011 | село Жаркайын (сельский округ Атамекен) |  |</w:t>
      </w:r>
    </w:p>
    <w:p>
      <w:r>
        <w:t xml:space="preserve">| 1,2 | 01-171-010 | село Ключевое (Катаркольский сельский округ) |  |</w:t>
      </w:r>
    </w:p>
    <w:p>
      <w:r>
        <w:t xml:space="preserve">| 1,2 | 01-171-004 | село Молбаза (Зеленоборский сельский округ) |  |</w:t>
      </w:r>
    </w:p>
    <w:p>
      <w:r>
        <w:t xml:space="preserve">| 1,2 | 01-171-008 | село Савинка (Златопольский сельский округ) |  |</w:t>
      </w:r>
    </w:p>
    <w:p>
      <w:r>
        <w:t xml:space="preserve">| 1,2 | 01-171-014 | село Веденовка (Веденовский сельский округ) |  |</w:t>
      </w:r>
    </w:p>
    <w:p>
      <w:r>
        <w:t xml:space="preserve">|  | 1,31 | среднее значение по зоне |  |</w:t>
      </w:r>
    </w:p>
    <w:p>
      <w:r>
        <w:t xml:space="preserve">| ІІІ | 1,1 | 01-171-008 | село Сотниковка (Златопольский сельский округ) |</w:t>
      </w:r>
    </w:p>
    <w:p>
      <w:r>
        <w:t xml:space="preserve">| 1,1 | 01-171-010 | село Вишневое (Катаркольский сельский округ) |  |</w:t>
      </w:r>
    </w:p>
    <w:p>
      <w:r>
        <w:t xml:space="preserve">| 1,1 | 01-171-010 | село Сосновка (Катаркольский сельский округ) |  |</w:t>
      </w:r>
    </w:p>
    <w:p>
      <w:r>
        <w:t xml:space="preserve">| 1,1 | 01-171-011 | село Шиели (сельский округ Атамекен) |  |</w:t>
      </w:r>
    </w:p>
    <w:p>
      <w:r>
        <w:t xml:space="preserve">| 1,1 | 01-171-005 | село Наурызбай батыр (Зеленоборский сельский округ) |  |</w:t>
      </w:r>
    </w:p>
    <w:p>
      <w:r>
        <w:t xml:space="preserve">| 1,1 | 01-171-012 | село Дмитриевка (Урумкайский сельский округ) |  |</w:t>
      </w:r>
    </w:p>
    <w:p>
      <w:r>
        <w:t xml:space="preserve">| 1,1 | 01-171-009 | село Корнекты (Урумкайский сельский округ) |  |</w:t>
      </w:r>
    </w:p>
    <w:p>
      <w:r>
        <w:t xml:space="preserve">| 1,0 | 01-171-004 | село Кымызынай (Зеленоборский сельский округ) |  |</w:t>
      </w:r>
    </w:p>
    <w:p>
      <w:r>
        <w:t xml:space="preserve">| 1,0 | 01-171-006 | село Жанаталап (Зеленоборский сельский округ) |  |</w:t>
      </w:r>
    </w:p>
    <w:p>
      <w:r>
        <w:t xml:space="preserve">| 1,0 | 01-171-007 | село Брусиловка (Кенесаринский сельский округ) |  |</w:t>
      </w:r>
    </w:p>
    <w:p>
      <w:r>
        <w:t xml:space="preserve">| 0,9 | 01-171-001 | село Карабауыр (Абылайханский сельский округ) |  |</w:t>
      </w:r>
    </w:p>
    <w:p>
      <w:r>
        <w:t xml:space="preserve">| 0,9 | 01-171-015 | село Ульгиалган (Успеноюрьевский сельский округ) |  |</w:t>
      </w:r>
    </w:p>
    <w:p>
      <w:r>
        <w:t xml:space="preserve">| 0,9 | 01-171-013 | село Обалы (Златопольский сельский округ) |  |</w:t>
      </w:r>
    </w:p>
    <w:p>
      <w:r>
        <w:t xml:space="preserve">| 0,9 | 01-171-013 | село Лесной хутор (Златопольский сельский округ) |  |</w:t>
      </w:r>
    </w:p>
    <w:p>
      <w:r>
        <w:t xml:space="preserve">| 0,9 | 01-171-013 | село Тулькули (Златопольский сельский округ) |  |</w:t>
      </w:r>
    </w:p>
    <w:p>
      <w:r>
        <w:t xml:space="preserve">| 0,9 | 01-171-006 | село Мадениет (Зеленоборский сельский округ) |  |</w:t>
      </w:r>
    </w:p>
    <w:p>
      <w:r>
        <w:t xml:space="preserve">| 0,9 | 01-171-012 | село Кульстан (Урумкайский сельский округ) |  |</w:t>
      </w:r>
    </w:p>
    <w:p>
      <w:r>
        <w:t xml:space="preserve">| 0,9 | 01-171-012 | село Ынталы (Урумкайский сельский округ) |  |</w:t>
      </w:r>
    </w:p>
    <w:p>
      <w:r>
        <w:t xml:space="preserve">| 0,9 | 01-171-012 | село Киндыккарагай (Урумкайский сельский округ) |  |</w:t>
      </w:r>
    </w:p>
    <w:p>
      <w:r>
        <w:t xml:space="preserve">|  | 0,98 | среднее значение по зоне |  |</w:t>
      </w:r>
    </w:p>
    <w:p>
      <w:r>
        <w:t xml:space="preserve">| IV | 0,8 | 01-171-016 | село Райгородок (Успеноюрьевский сельский округ) |</w:t>
      </w:r>
    </w:p>
    <w:p>
      <w:r>
        <w:t xml:space="preserve">| 0,8 | 01-171-016 | село Николаевка (Успеноюрьевский сельский округ) |  |</w:t>
      </w:r>
    </w:p>
    <w:p>
      <w:r>
        <w:t xml:space="preserve">| 0,8 | 01-171-013 | село Новоандреевка (Златопольский сельский округ) |  |</w:t>
      </w:r>
    </w:p>
    <w:p>
      <w:r>
        <w:t xml:space="preserve">| 0,7 | 01-171-015 | село Карагай (Успеноюрьевский сельский округ) |  |</w:t>
      </w:r>
    </w:p>
    <w:p>
      <w:r>
        <w:t xml:space="preserve">| 0,6 | 01-171-014 | село Жанатуган (Веденовский сельский округ) |  |</w:t>
      </w:r>
    </w:p>
    <w:p>
      <w:r>
        <w:t xml:space="preserve">| 0,6 | 01-171-016 | село Карабулак (Веденовский сельский округ) |  |</w:t>
      </w:r>
    </w:p>
    <w:p>
      <w:r>
        <w:t xml:space="preserve">|  | 0,71 | среднее значение по зоне |  |</w:t>
      </w:r>
    </w:p>
    <w:p>
      <w:r>
        <w:t xml:space="preserve">| V | 0,5 | 01-171-014 | село Федосеевка (Веденовский сельский округ) |</w:t>
      </w:r>
    </w:p>
    <w:p>
      <w:r>
        <w:t xml:space="preserve">| 0,5 | среднее значение по зоне |  |  |</w:t>
      </w:r>
    </w:p>
    <w:p>
      <w:r>
        <w:t xml:space="preserve">|  | Приложение 4 к решению Бурабайского районного маслихата от 24 мая 2019 года № 6С-43/5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решений Бурабайского районного маслихата, признанных утратившими силу</w:t>
      </w:r>
    </w:p>
    <w:p>
      <w:pPr>
        <w:pStyle w:val="Heading2"/>
      </w:pPr>
      <w:r>
        <w:t xml:space="preserve">Подпункт 1</w:t>
      </w:r>
    </w:p>
    <w:p>
      <w:r>
        <w:t xml:space="preserve">1) "Об утверждении поправочных коэффициентов к базовым ставкам платы за земельные участки в городе Щучинске, поселке Бурабай и сельских населенных пунктах Бурабайского района" от 21 ноября 2013 года № 5С-23/2 (зарегистрировано в Реестре государственной регистрации нормативных правовых актов № 3926, опубликовано 19 декабря 2013 года в районных газетах "Бурабай", "Луч");</w:t>
      </w:r>
    </w:p>
    <w:p>
      <w:pPr>
        <w:pStyle w:val="Heading2"/>
      </w:pPr>
      <w:r>
        <w:t xml:space="preserve">Подпункт 2</w:t>
      </w:r>
    </w:p>
    <w:p>
      <w:r>
        <w:t xml:space="preserve">2) "О внесении изменения в решение Бурабайского районного маслихата от 21 ноября 2013 года № 5С-23/2 "Об утверждении поправочных коэффициентов к базовым ставкам платы за земельные участки в городе Щучинске, поселке Бурабай и сельских населенных пунктах Бурабайского района" от 19 ноября 2014 года № 5С-36/16 (зарегистрировано в Реестре государственной регистрации нормативных правовых актов № 4508, опубликовано 30 декабря 2014 года в информационно-правовой системе "Әділет");</w:t>
      </w:r>
    </w:p>
    <w:p>
      <w:pPr>
        <w:pStyle w:val="Heading2"/>
      </w:pPr>
      <w:r>
        <w:t xml:space="preserve">Подпункт 3</w:t>
      </w:r>
    </w:p>
    <w:p>
      <w:r>
        <w:t xml:space="preserve">3) "О внесении изменений в некоторые решения Бурабайского районного маслихата" от 11 июня 2015 года № 5С-43/2 (зарегистрировано в Реестре государственной регистрации нормативных правовых актов № 4867, опубликовано 30 июля 2015 года в районных газетах "Бурабай", "Луч").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