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переименовании улицы</w:t>
      </w:r>
    </w:p>
    <w:p>
      <w:r>
        <w:t xml:space="preserve">Решение. Аким села Кертенди. от 02.07.2018. № 123753. редакция от 02.07.2018</w:t>
      </w:r>
    </w:p>
    <w:p>
      <w:pPr>
        <w:pStyle w:val="Heading2"/>
      </w:pPr>
      <w:r>
        <w:t xml:space="preserve">Текст</w:t>
      </w:r>
    </w:p>
    <w:p>
      <w:r>
        <w:t xml:space="preserve">В соответствии с Законом Республики Казахстан от 23 января 2001 года "О местном государственном управлении и самоуправлении в Республике Казахстан", Законом Республики Казахстан от 8 декабря 1993 года "Об административно-территориальном устройстве Республики Казахстан" и заключением Карагандинской областной ономастической комиссии от 30 мая 2018 года, аким села Кертенди Нуринского района РЕШИЛ:</w:t>
      </w:r>
    </w:p>
    <w:p>
      <w:pPr>
        <w:pStyle w:val="Heading2"/>
      </w:pPr>
      <w:r>
        <w:t xml:space="preserve">Пункт 1</w:t>
      </w:r>
    </w:p>
    <w:p>
      <w:r>
        <w:t xml:space="preserve">1. Переименовать улицу села Кертенди Нуринского района:</w:t>
      </w:r>
    </w:p>
    <w:p>
      <w:r>
        <w:t xml:space="preserve">улицу Тіршілік в улицу Баймағамбет Мамраев.</w:t>
      </w:r>
    </w:p>
    <w:p>
      <w:pPr>
        <w:pStyle w:val="Heading2"/>
      </w:pPr>
      <w:r>
        <w:t xml:space="preserve">Пункт 2</w:t>
      </w:r>
    </w:p>
    <w:p>
      <w:r>
        <w:t xml:space="preserve">2. Контроль за исполнением настоящего решения оставляю за собой.</w:t>
      </w:r>
    </w:p>
    <w:p>
      <w:pPr>
        <w:pStyle w:val="Heading2"/>
      </w:pPr>
      <w:r>
        <w:t xml:space="preserve">Пункт 3</w:t>
      </w:r>
    </w:p>
    <w:p>
      <w:r>
        <w:t xml:space="preserve">3. Настоящее решение вводится в действие по истечении десяти календарных дней после дня первого официального опубликования.</w:t>
      </w:r>
    </w:p>
    <w:p>
      <w:r>
        <w:t xml:space="preserve">| Аким села | Г. Хасенов |</w:t>
      </w:r>
    </w:p>
    <w:p>
      <w:r>
        <w:t xml:space="preserve">|---|---|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