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в Самарском сельском округе</w:t>
      </w:r>
    </w:p>
    <w:p>
      <w:r>
        <w:t xml:space="preserve">Решение. Аким Самарского сельского округа. от 17.04.2018. № 121407. редакция от 17.04.2018</w:t>
      </w:r>
    </w:p>
    <w:p>
      <w:pPr>
        <w:pStyle w:val="Heading2"/>
      </w:pPr>
      <w:r>
        <w:t xml:space="preserve">Текст</w:t>
      </w:r>
    </w:p>
    <w:p>
      <w:r>
        <w:t xml:space="preserve">На основании подпункта 4) статьи 14 Закона Республики Казахстан от 8 декабря 1993 года "Об административно - территориальном устройстве Республики Казахстан", пункта 2 статьи 35 Закона Республики Казахстан от 23 января 2001 года "О местном государственном управлении и самоуправлении в Республике Казахстан" и с учетом мнения населения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Самарка Самарского сельского округа, Абайского района, Карагандинской области следующие улицы:</w:t>
      </w:r>
    </w:p>
    <w:p>
      <w:pPr>
        <w:pStyle w:val="Heading2"/>
      </w:pPr>
      <w:r>
        <w:t xml:space="preserve">Подпункт 1</w:t>
      </w:r>
    </w:p>
    <w:p>
      <w:r>
        <w:t xml:space="preserve">1) улицу Центральная на улицу Орталық;</w:t>
      </w:r>
    </w:p>
    <w:p>
      <w:pPr>
        <w:pStyle w:val="Heading2"/>
      </w:pPr>
      <w:r>
        <w:t xml:space="preserve">Подпункт 2</w:t>
      </w:r>
    </w:p>
    <w:p>
      <w:r>
        <w:t xml:space="preserve">2) улицу Речная на улицу Керуен;</w:t>
      </w:r>
    </w:p>
    <w:p>
      <w:pPr>
        <w:pStyle w:val="Heading2"/>
      </w:pPr>
      <w:r>
        <w:t xml:space="preserve">Подпункт 3</w:t>
      </w:r>
    </w:p>
    <w:p>
      <w:r>
        <w:t xml:space="preserve">3) улицу Линейная на улицу Наурыз;</w:t>
      </w:r>
    </w:p>
    <w:p>
      <w:pPr>
        <w:pStyle w:val="Heading2"/>
      </w:pPr>
      <w:r>
        <w:t xml:space="preserve">Подпункт 4</w:t>
      </w:r>
    </w:p>
    <w:p>
      <w:r>
        <w:t xml:space="preserve">4) улицу Набережная на улицу Шұғыла;</w:t>
      </w:r>
    </w:p>
    <w:p>
      <w:pPr>
        <w:pStyle w:val="Heading2"/>
      </w:pPr>
      <w:r>
        <w:t xml:space="preserve">Подпункт 5</w:t>
      </w:r>
    </w:p>
    <w:p>
      <w:r>
        <w:t xml:space="preserve">5) улицу Садовая на улицу Қайнар;</w:t>
      </w:r>
    </w:p>
    <w:p>
      <w:pPr>
        <w:pStyle w:val="Heading2"/>
      </w:pPr>
      <w:r>
        <w:t xml:space="preserve">Подпункт 6</w:t>
      </w:r>
    </w:p>
    <w:p>
      <w:r>
        <w:t xml:space="preserve">6) улицу Крайная на улицу Сұңқар;</w:t>
      </w:r>
    </w:p>
    <w:p>
      <w:pPr>
        <w:pStyle w:val="Heading2"/>
      </w:pPr>
      <w:r>
        <w:t xml:space="preserve">Подпункт 7</w:t>
      </w:r>
    </w:p>
    <w:p>
      <w:r>
        <w:t xml:space="preserve">7) улицу Стадионная на улицу Сарыжайлау;</w:t>
      </w:r>
    </w:p>
    <w:p>
      <w:pPr>
        <w:pStyle w:val="Heading2"/>
      </w:pPr>
      <w:r>
        <w:t xml:space="preserve">Подпункт 8</w:t>
      </w:r>
    </w:p>
    <w:p>
      <w:r>
        <w:t xml:space="preserve">8) улицу Молодежная на улицу Жастар;</w:t>
      </w:r>
    </w:p>
    <w:p>
      <w:pPr>
        <w:pStyle w:val="Heading2"/>
      </w:pPr>
      <w:r>
        <w:t xml:space="preserve">Подпункт 9</w:t>
      </w:r>
    </w:p>
    <w:p>
      <w:r>
        <w:t xml:space="preserve">9) улицу Дорожная на улицу Ынтымақ;</w:t>
      </w:r>
    </w:p>
    <w:p>
      <w:pPr>
        <w:pStyle w:val="Heading2"/>
      </w:pPr>
      <w:r>
        <w:t xml:space="preserve">Подпункт 10</w:t>
      </w:r>
    </w:p>
    <w:p>
      <w:r>
        <w:t xml:space="preserve">10) улицу Школьная на улицу Сарыарка;</w:t>
      </w:r>
    </w:p>
    <w:p>
      <w:pPr>
        <w:pStyle w:val="Heading2"/>
      </w:pPr>
      <w:r>
        <w:t xml:space="preserve">Подпункт 11</w:t>
      </w:r>
    </w:p>
    <w:p>
      <w:r>
        <w:t xml:space="preserve">11) улицу Мира на улицу Достық;</w:t>
      </w:r>
    </w:p>
    <w:p>
      <w:pPr>
        <w:pStyle w:val="Heading2"/>
      </w:pPr>
      <w:r>
        <w:t xml:space="preserve">Подпункт 12</w:t>
      </w:r>
    </w:p>
    <w:p>
      <w:r>
        <w:t xml:space="preserve">12) улицу Южная на улицу Ырыс;</w:t>
      </w:r>
    </w:p>
    <w:p>
      <w:pPr>
        <w:pStyle w:val="Heading2"/>
      </w:pPr>
      <w:r>
        <w:t xml:space="preserve">Подпункт 13</w:t>
      </w:r>
    </w:p>
    <w:p>
      <w:r>
        <w:t xml:space="preserve">13) улицу Комсомольская на улицу Болашақ;</w:t>
      </w:r>
    </w:p>
    <w:p>
      <w:pPr>
        <w:pStyle w:val="Heading2"/>
      </w:pPr>
      <w:r>
        <w:t xml:space="preserve">Подпункт 14</w:t>
      </w:r>
    </w:p>
    <w:p>
      <w:r>
        <w:t xml:space="preserve">14) улицу Парковая на улицу Бірлік;</w:t>
      </w:r>
    </w:p>
    <w:p>
      <w:pPr>
        <w:pStyle w:val="Heading2"/>
      </w:pPr>
      <w:r>
        <w:t xml:space="preserve">Подпункт 15</w:t>
      </w:r>
    </w:p>
    <w:p>
      <w:r>
        <w:t xml:space="preserve">15) улицу Северная на улицу Алаш.</w:t>
      </w:r>
    </w:p>
    <w:p>
      <w:r>
        <w:t xml:space="preserve">В Самарском сельском округе села Изумрудное:</w:t>
      </w:r>
    </w:p>
    <w:p>
      <w:pPr>
        <w:pStyle w:val="Heading2"/>
      </w:pPr>
      <w:r>
        <w:t xml:space="preserve">Подпункт 1</w:t>
      </w:r>
    </w:p>
    <w:p>
      <w:r>
        <w:t xml:space="preserve">1) улицу Мира на улицу Бейбітшілік;</w:t>
      </w:r>
    </w:p>
    <w:p>
      <w:pPr>
        <w:pStyle w:val="Heading2"/>
      </w:pPr>
      <w:r>
        <w:t xml:space="preserve">Подпункт 2</w:t>
      </w:r>
    </w:p>
    <w:p>
      <w:r>
        <w:t xml:space="preserve">2) улицу Комсомольская на улицу Тұмар.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Самарского сельского округа | З.У. Таубаева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