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внутренней торговли</w:t>
      </w:r>
    </w:p>
    <w:p>
      <w:r>
        <w:t xml:space="preserve">Правила, Приказ. Министерство национальной экономики Республики Казахстан (Образован Указом Президента РК от 06.08.2014 г. № 875). от 27.03.2015. № 91963. редакция от 12.07.2026</w:t>
      </w:r>
    </w:p>
    <w:p>
      <w:pPr>
        <w:pStyle w:val="Heading2"/>
      </w:pPr>
      <w:r>
        <w:t xml:space="preserve">Текст</w:t>
      </w:r>
    </w:p>
    <w:p>
      <w:r>
        <w:t xml:space="preserve">В соответствии с подпунктом 4-1) статьи 7 Закона Республики Казахстан "О регулировании торговой деятельности", ПРИКАЗЫВАЮ:</w:t>
      </w:r>
    </w:p>
    <w:p>
      <w:pPr>
        <w:pStyle w:val="Heading2"/>
      </w:pPr>
      <w:r>
        <w:t xml:space="preserve">Пункт 1</w:t>
      </w:r>
    </w:p>
    <w:p>
      <w:r>
        <w:t xml:space="preserve">1. Утвердить прилагаемые Правила внутренней торговли.</w:t>
      </w:r>
    </w:p>
    <w:p>
      <w:pPr>
        <w:pStyle w:val="Heading2"/>
      </w:pPr>
      <w:r>
        <w:t xml:space="preserve">Пункт 2</w:t>
      </w:r>
    </w:p>
    <w:p>
      <w:r>
        <w:t xml:space="preserve">2. Департаменту регулирования торговой деятельности Министерства национальной экономики Республики Казахстан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в течение десяти календарных дней после государственной регистрации настоящего приказа в Министерстве юстиции Республики Казахстан его направление на официальное опубликование в периодических печатных изданиях и информационно-правовой системе "Әділет";</w:t>
      </w:r>
    </w:p>
    <w:p>
      <w:pPr>
        <w:pStyle w:val="Heading2"/>
      </w:pPr>
      <w:r>
        <w:t xml:space="preserve">Подпункт 3</w:t>
      </w:r>
    </w:p>
    <w:p>
      <w:r>
        <w:t xml:space="preserve">3) опубликование настоящего приказа на официальном интернет-ресурсе Министерства национальной экономики Республики Казахстан;</w:t>
      </w:r>
    </w:p>
    <w:p>
      <w:pPr>
        <w:pStyle w:val="Heading2"/>
      </w:pPr>
      <w:r>
        <w:t xml:space="preserve">Подпункт 4</w:t>
      </w:r>
    </w:p>
    <w:p>
      <w:r>
        <w:t xml:space="preserve">4) доведение настоящего приказа до сведения местных исполнительных органов областей, города республиканского значения и столицы.</w:t>
      </w:r>
    </w:p>
    <w:p>
      <w:pPr>
        <w:pStyle w:val="Heading2"/>
      </w:pPr>
      <w:r>
        <w:t xml:space="preserve">Пункт 3</w:t>
      </w:r>
    </w:p>
    <w:p>
      <w:r>
        <w:t xml:space="preserve">3. Контроль за исполнением настоящего приказа возложить на курирующего вице-министра национальной экономики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первого официального опубликования.</w:t>
      </w:r>
    </w:p>
    <w:p>
      <w:r>
        <w:t xml:space="preserve">| Исполняющий |  |</w:t>
      </w:r>
    </w:p>
    <w:p>
      <w:r>
        <w:t xml:space="preserve">|---|---|</w:t>
      </w:r>
    </w:p>
    <w:p>
      <w:r>
        <w:t xml:space="preserve">| обязанности Министра | М. Кусаинов |</w:t>
      </w:r>
    </w:p>
    <w:p>
      <w:pPr>
        <w:pStyle w:val="Heading2"/>
      </w:pPr>
      <w:r>
        <w:t xml:space="preserve">Текст</w:t>
      </w:r>
    </w:p>
    <w:p>
      <w:r>
        <w:t xml:space="preserve">"СОГЛАСОВАН"</w:t>
      </w:r>
    </w:p>
    <w:p>
      <w:pPr>
        <w:pStyle w:val="Heading2"/>
      </w:pPr>
      <w:r>
        <w:t xml:space="preserve">Текст</w:t>
      </w:r>
    </w:p>
    <w:p>
      <w:r>
        <w:t xml:space="preserve">Министр по инвестициям и развитию</w:t>
      </w:r>
    </w:p>
    <w:p>
      <w:pPr>
        <w:pStyle w:val="Heading2"/>
      </w:pPr>
      <w:r>
        <w:t xml:space="preserve">Текст</w:t>
      </w:r>
    </w:p>
    <w:p>
      <w:r>
        <w:t xml:space="preserve">Республики Казахстан</w:t>
      </w:r>
    </w:p>
    <w:p>
      <w:pPr>
        <w:pStyle w:val="Heading2"/>
      </w:pPr>
      <w:r>
        <w:t xml:space="preserve">Текст</w:t>
      </w:r>
    </w:p>
    <w:p>
      <w:r>
        <w:t xml:space="preserve">__________________ А. Исекешев</w:t>
      </w:r>
    </w:p>
    <w:p>
      <w:pPr>
        <w:pStyle w:val="Heading2"/>
      </w:pPr>
      <w:r>
        <w:t xml:space="preserve">Текст</w:t>
      </w:r>
    </w:p>
    <w:p>
      <w:r>
        <w:t xml:space="preserve">"__" ___________ 2015 года</w:t>
      </w:r>
    </w:p>
    <w:p>
      <w:pPr>
        <w:pStyle w:val="Heading2"/>
      </w:pPr>
      <w:r>
        <w:t xml:space="preserve">Текст</w:t>
      </w:r>
    </w:p>
    <w:p>
      <w:r>
        <w:t xml:space="preserve">"СОГЛАСОВАН"</w:t>
      </w:r>
    </w:p>
    <w:p>
      <w:pPr>
        <w:pStyle w:val="Heading2"/>
      </w:pPr>
      <w:r>
        <w:t xml:space="preserve">Текст</w:t>
      </w:r>
    </w:p>
    <w:p>
      <w:r>
        <w:t xml:space="preserve">Министр финансов</w:t>
      </w:r>
    </w:p>
    <w:p>
      <w:pPr>
        <w:pStyle w:val="Heading2"/>
      </w:pPr>
      <w:r>
        <w:t xml:space="preserve">Текст</w:t>
      </w:r>
    </w:p>
    <w:p>
      <w:r>
        <w:t xml:space="preserve">Республики Казахстан</w:t>
      </w:r>
    </w:p>
    <w:p>
      <w:pPr>
        <w:pStyle w:val="Heading2"/>
      </w:pPr>
      <w:r>
        <w:t xml:space="preserve">Текст</w:t>
      </w:r>
    </w:p>
    <w:p>
      <w:r>
        <w:t xml:space="preserve">__________________ Б. Султанов</w:t>
      </w:r>
    </w:p>
    <w:p>
      <w:pPr>
        <w:pStyle w:val="Heading2"/>
      </w:pPr>
      <w:r>
        <w:t xml:space="preserve">Текст</w:t>
      </w:r>
    </w:p>
    <w:p>
      <w:r>
        <w:t xml:space="preserve">"__" ___________ 2015 года</w:t>
      </w:r>
    </w:p>
    <w:p>
      <w:pPr>
        <w:pStyle w:val="Heading2"/>
      </w:pPr>
      <w:r>
        <w:t xml:space="preserve">Текст</w:t>
      </w:r>
    </w:p>
    <w:p>
      <w:r>
        <w:t xml:space="preserve">"СОГЛАСОВАН"</w:t>
      </w:r>
    </w:p>
    <w:p>
      <w:pPr>
        <w:pStyle w:val="Heading2"/>
      </w:pPr>
      <w:r>
        <w:t xml:space="preserve">Текст</w:t>
      </w:r>
    </w:p>
    <w:p>
      <w:r>
        <w:t xml:space="preserve">Министр внутренних дел</w:t>
      </w:r>
    </w:p>
    <w:p>
      <w:pPr>
        <w:pStyle w:val="Heading2"/>
      </w:pPr>
      <w:r>
        <w:t xml:space="preserve">Текст</w:t>
      </w:r>
    </w:p>
    <w:p>
      <w:r>
        <w:t xml:space="preserve">Республики Казахстан</w:t>
      </w:r>
    </w:p>
    <w:p>
      <w:pPr>
        <w:pStyle w:val="Heading2"/>
      </w:pPr>
      <w:r>
        <w:t xml:space="preserve">Текст</w:t>
      </w:r>
    </w:p>
    <w:p>
      <w:r>
        <w:t xml:space="preserve">__________________ К. Касымов</w:t>
      </w:r>
    </w:p>
    <w:p>
      <w:pPr>
        <w:pStyle w:val="Heading2"/>
      </w:pPr>
      <w:r>
        <w:t xml:space="preserve">Текст</w:t>
      </w:r>
    </w:p>
    <w:p>
      <w:r>
        <w:t xml:space="preserve">"__" ___________ 2015 года</w:t>
      </w:r>
    </w:p>
    <w:p>
      <w:r>
        <w:t xml:space="preserve">|  | Утверждены приказом исполняющего обязанности Министра национальной экономики Республики Казахстан от 27 марта 2015 года № 264 |</w:t>
      </w:r>
    </w:p>
    <w:p>
      <w:r>
        <w:t xml:space="preserve">|---|---|</w:t>
      </w:r>
    </w:p>
    <w:p>
      <w:pPr>
        <w:pStyle w:val="Heading2"/>
      </w:pPr>
      <w:r>
        <w:t xml:space="preserve">Глава Правила внутренней торговли</w:t>
      </w:r>
    </w:p>
    <w:p>
      <w:pPr>
        <w:pStyle w:val="Heading2"/>
      </w:pPr>
      <w:r>
        <w:t xml:space="preserve">Текст</w:t>
      </w:r>
    </w:p>
    <w:p>
      <w:r>
        <w:t xml:space="preserve">Сноска. Правила - в редакции приказа и.о. Министра торговли и интеграции РК от 24.07.2024</w:t>
      </w:r>
    </w:p>
    <w:p>
      <w:pPr>
        <w:pStyle w:val="Heading2"/>
      </w:pPr>
      <w:r>
        <w:t xml:space="preserve">Глава 1 Общие положения</w:t>
      </w:r>
    </w:p>
    <w:p>
      <w:pPr>
        <w:pStyle w:val="Heading2"/>
      </w:pPr>
      <w:r>
        <w:t xml:space="preserve">Пункт 1</w:t>
      </w:r>
    </w:p>
    <w:p>
      <w:r>
        <w:t xml:space="preserve">1. Настоящие Правила внутренней торговли (далее – Правила) разработаны в соответствии с подпунктом 4–1) статьи 7 Закона Республики Казахстан "О регулировании торговой деятельности" (далее – Закон) и определяют порядок осуществления внутренней торговой деятельности на территории Республики Казахстан.</w:t>
      </w:r>
    </w:p>
    <w:p>
      <w:pPr>
        <w:pStyle w:val="Heading2"/>
      </w:pPr>
      <w:r>
        <w:t xml:space="preserve">Пункт 2</w:t>
      </w:r>
    </w:p>
    <w:p>
      <w:r>
        <w:t xml:space="preserve">2. В настоящих Правилах используются следующие основные понятия:</w:t>
      </w:r>
    </w:p>
    <w:p>
      <w:pPr>
        <w:pStyle w:val="Heading2"/>
      </w:pPr>
      <w:r>
        <w:t xml:space="preserve">Подпункт 1</w:t>
      </w:r>
    </w:p>
    <w:p>
      <w:r>
        <w:t xml:space="preserve">1) автолавка – оснащенное торговым оборудованием специализированное автотранспортное средство;</w:t>
      </w:r>
    </w:p>
    <w:p>
      <w:pPr>
        <w:pStyle w:val="Heading2"/>
      </w:pPr>
      <w:r>
        <w:t xml:space="preserve">Подпункт 2</w:t>
      </w:r>
    </w:p>
    <w:p>
      <w:r>
        <w:t xml:space="preserve">2) автомат – автоматизированное устройство, предназначенное для продажи товаров;</w:t>
      </w:r>
    </w:p>
    <w:p>
      <w:pPr>
        <w:pStyle w:val="Heading2"/>
      </w:pPr>
      <w:r>
        <w:t xml:space="preserve">Подпункт 3</w:t>
      </w:r>
    </w:p>
    <w:p>
      <w:r>
        <w:t xml:space="preserve">3) столовая – объект общественного питания с самостоятельным обслуживанием потребителей;</w:t>
      </w:r>
    </w:p>
    <w:p>
      <w:pPr>
        <w:pStyle w:val="Heading2"/>
      </w:pPr>
      <w:r>
        <w:t xml:space="preserve">Подпункт 4</w:t>
      </w:r>
    </w:p>
    <w:p>
      <w:r>
        <w:t xml:space="preserve">4) аутлет центр – стационарный торговый объект, представленный одним или несколькими субъектами внутренней торговли, реализующий группы непродовольственных товаров из предыдущих сезонов выпуска, выпущенных в обращение под единым товарным знаком или маркой, со значительными скидками (от двадцати до девяноста процентов), может входить в торговую сеть;</w:t>
      </w:r>
    </w:p>
    <w:p>
      <w:pPr>
        <w:pStyle w:val="Heading2"/>
      </w:pPr>
      <w:r>
        <w:t xml:space="preserve">Подпункт 5</w:t>
      </w:r>
    </w:p>
    <w:p>
      <w:r>
        <w:t xml:space="preserve">5) сельскохозяйственная ярмарка – ярмарка, организуемая с целью предоставления населению возможности приобретения товаров, преимущественно сельскохозяйственных, по доступной цене;</w:t>
      </w:r>
    </w:p>
    <w:p>
      <w:pPr>
        <w:pStyle w:val="Heading2"/>
      </w:pPr>
      <w:r>
        <w:t xml:space="preserve">Подпункт 6</w:t>
      </w:r>
    </w:p>
    <w:p>
      <w:r>
        <w:t xml:space="preserve">6) администратор – физическое лицо, назначенное руководителем администрации торгового объекта согласно трудовому законодательству Республики Казахстан, обеспечивающее функционирование торгового объекта и организацию его работы в соответствии с законодательством Республики Казахстан о регулировании торговой деятельности;</w:t>
      </w:r>
    </w:p>
    <w:p>
      <w:pPr>
        <w:pStyle w:val="Heading2"/>
      </w:pPr>
      <w:r>
        <w:t xml:space="preserve">Подпункт 7</w:t>
      </w:r>
    </w:p>
    <w:p>
      <w:r>
        <w:t xml:space="preserve">7) администрация – аппарат управления, созданный собственником (владельцем) торгового объекта для непосредственного управления его деятельностью;</w:t>
      </w:r>
    </w:p>
    <w:p>
      <w:pPr>
        <w:pStyle w:val="Heading2"/>
      </w:pPr>
      <w:r>
        <w:t xml:space="preserve">Подпункт 8</w:t>
      </w:r>
    </w:p>
    <w:p>
      <w:r>
        <w:t xml:space="preserve">8) административная зона – часть стационарного торгового объекта, где расположена его администрация;</w:t>
      </w:r>
    </w:p>
    <w:p>
      <w:pPr>
        <w:pStyle w:val="Heading2"/>
      </w:pPr>
      <w:r>
        <w:t xml:space="preserve">Подпункт 9</w:t>
      </w:r>
    </w:p>
    <w:p>
      <w:r>
        <w:t xml:space="preserve">9) цена – денежное выражение стоимости товара;</w:t>
      </w:r>
    </w:p>
    <w:p>
      <w:pPr>
        <w:pStyle w:val="Heading2"/>
      </w:pPr>
      <w:r>
        <w:t xml:space="preserve">Подпункт 10</w:t>
      </w:r>
    </w:p>
    <w:p>
      <w:r>
        <w:t xml:space="preserve">10) бар – объект общественного питания и отдыха, предлагающий потребителям закуски, десерты и кондитерские изделия, а также алкогольную продукцию;</w:t>
      </w:r>
    </w:p>
    <w:p>
      <w:pPr>
        <w:pStyle w:val="Heading2"/>
      </w:pPr>
      <w:r>
        <w:t xml:space="preserve">Подпункт 11</w:t>
      </w:r>
    </w:p>
    <w:p>
      <w:r>
        <w:t xml:space="preserve">11) розничная торговля – предпринимательская деятельность по продаже покупателю товаров, предназначенных для личного, семейного, домашнего или иного использования, не связанного с предпринимательской деятельностью;</w:t>
      </w:r>
    </w:p>
    <w:p>
      <w:pPr>
        <w:pStyle w:val="Heading2"/>
      </w:pPr>
      <w:r>
        <w:t xml:space="preserve">Подпункт 12</w:t>
      </w:r>
    </w:p>
    <w:p>
      <w:r>
        <w:t xml:space="preserve">12) вендинговый автомат – автоматизированное устройство, осуществляющее продажу товаров, и аппарат для автоматического приготовления, реализации пищевой продукции с помощью автоматизированных систем без участия продавца;</w:t>
      </w:r>
    </w:p>
    <w:p>
      <w:pPr>
        <w:pStyle w:val="Heading2"/>
      </w:pPr>
      <w:r>
        <w:t xml:space="preserve">Подпункт 13</w:t>
      </w:r>
    </w:p>
    <w:p>
      <w:r>
        <w:t xml:space="preserve">13) гипермаркет – стационарный торговый объект, представленный одним или несколькими субъектами внутренней торговли, реализующий специализированный или смешанный ассортимент товаров, включая мебель, бытовую технику, садовые товары, спортивное оборудование и другое, с наличием объектов дополнительного назначения, с площадкой для стоянки автотранспортных средств, может входить в торговую сеть;</w:t>
      </w:r>
    </w:p>
    <w:p>
      <w:pPr>
        <w:pStyle w:val="Heading2"/>
      </w:pPr>
      <w:r>
        <w:t xml:space="preserve">Подпункт 14</w:t>
      </w:r>
    </w:p>
    <w:p>
      <w:r>
        <w:t xml:space="preserve">14) кафе – объект общественного питания и отдыха, предлагающий ассортимент блюд несложного приготовления, а также алкогольную продукцию с обязательным предоставлением услуг официантов потребителям;</w:t>
      </w:r>
    </w:p>
    <w:p>
      <w:pPr>
        <w:pStyle w:val="Heading2"/>
      </w:pPr>
      <w:r>
        <w:t xml:space="preserve">Подпункт 15</w:t>
      </w:r>
    </w:p>
    <w:p>
      <w:r>
        <w:t xml:space="preserve">15) дискаунт центр – стационарный торговый объект, представленный одним или несколькими субъектами внутренней торговли, реализующий узкий ассортимент продовольственных товаров (двадцать процентов от общего объема представленных товаров, без учета скоропортящихся продуктов, в основном "сухие" или продукты глубокой заморозки) и непродовольственных товаров повседневного спроса по ценам ниже среднерыночных, может входить в торговую сеть;</w:t>
      </w:r>
    </w:p>
    <w:p>
      <w:pPr>
        <w:pStyle w:val="Heading2"/>
      </w:pPr>
      <w:r>
        <w:t xml:space="preserve">Подпункт 16</w:t>
      </w:r>
    </w:p>
    <w:p>
      <w:r>
        <w:t xml:space="preserve">16) магазин – стационарный торговый объект, представленный одним или несколькими субъектами внутренней торговли, осуществляющий продажу товаров покупателям для их личного, семейного, домашнего использования, может входить в торговую сеть;</w:t>
      </w:r>
    </w:p>
    <w:p>
      <w:pPr>
        <w:pStyle w:val="Heading2"/>
      </w:pPr>
      <w:r>
        <w:t xml:space="preserve">Подпункт 17</w:t>
      </w:r>
    </w:p>
    <w:p>
      <w:r>
        <w:t xml:space="preserve">17) киоск – некапитальное переносное сооружение, оснащенное торговым оборудованием, не имеющее торгового зала и помещений для хранения продовольственных товаров, рассчитанное на одно или несколько торговых мест;</w:t>
      </w:r>
    </w:p>
    <w:p>
      <w:pPr>
        <w:pStyle w:val="Heading2"/>
      </w:pPr>
      <w:r>
        <w:t xml:space="preserve">Подпункт 18</w:t>
      </w:r>
    </w:p>
    <w:p>
      <w:r>
        <w:t xml:space="preserve">18) срок годности – период времени, по истечении которого товар считается непригодным для использования по назначению;</w:t>
      </w:r>
    </w:p>
    <w:p>
      <w:pPr>
        <w:pStyle w:val="Heading2"/>
      </w:pPr>
      <w:r>
        <w:t xml:space="preserve">Подпункт 19</w:t>
      </w:r>
    </w:p>
    <w:p>
      <w:r>
        <w:t xml:space="preserve">19) регламент работы – документ, в котором определен порядок организации деятельности крупного торгового объекта, его администрации, в том числе расчет стоимости предоставления в аренду (пользование) торговых мест и иных услуг;</w:t>
      </w:r>
    </w:p>
    <w:p>
      <w:pPr>
        <w:pStyle w:val="Heading2"/>
      </w:pPr>
      <w:r>
        <w:t xml:space="preserve">Подпункт 20</w:t>
      </w:r>
    </w:p>
    <w:p>
      <w:r>
        <w:t xml:space="preserve">20) выносной прилавок – переносное временное сооружение (конструкция), представляющее собой торговое место, располагаемое на специально определенном месте;</w:t>
      </w:r>
    </w:p>
    <w:p>
      <w:pPr>
        <w:pStyle w:val="Heading2"/>
      </w:pPr>
      <w:r>
        <w:t xml:space="preserve">Подпункт 21</w:t>
      </w:r>
    </w:p>
    <w:p>
      <w:r>
        <w:t xml:space="preserve">21) торговый объект современного формата – стационарный торговый объект со специализированным или смешанным ассортиментом товаров, в том числе экологически чистых товаров, функционирующий по методу самообслуживания в сочетании с методом традиционного обслуживания, а также оказанием дополнительных услуг торговли, наличием оборудования (устройства), предназначенного для осуществления платежей с использованием платежных карточек, высокой производительностью труда и продажи с квадратного метра торговой площади, с площадкой для стоянки автотранспортных средств в пределах границ своей территории";</w:t>
      </w:r>
    </w:p>
    <w:p>
      <w:pPr>
        <w:pStyle w:val="Heading2"/>
      </w:pPr>
      <w:r>
        <w:t xml:space="preserve">Подпункт 22</w:t>
      </w:r>
    </w:p>
    <w:p>
      <w:r>
        <w:t xml:space="preserve">22) кассовая зона – место, где покупатель оплачивает товар, может получить консультацию по ассортименту, уходу за товаром;</w:t>
      </w:r>
    </w:p>
    <w:p>
      <w:pPr>
        <w:pStyle w:val="Heading2"/>
      </w:pPr>
      <w:r>
        <w:t xml:space="preserve">Подпункт 23</w:t>
      </w:r>
    </w:p>
    <w:p>
      <w:r>
        <w:t xml:space="preserve">23) комиссионный магазин – вид магазина, где осуществляется продажа/покупка товаров продавцом (комиссионером) по поручению клиента (комитента) за определяемое договором вознаграждение;</w:t>
      </w:r>
    </w:p>
    <w:p>
      <w:pPr>
        <w:pStyle w:val="Heading2"/>
      </w:pPr>
      <w:r>
        <w:t xml:space="preserve">Подпункт 24</w:t>
      </w:r>
    </w:p>
    <w:p>
      <w:r>
        <w:t xml:space="preserve">24) контейнер – универсальное транспортное оборудование многократного применения, предназначенное для перевозки грузов;</w:t>
      </w:r>
    </w:p>
    <w:p>
      <w:pPr>
        <w:pStyle w:val="Heading2"/>
      </w:pPr>
      <w:r>
        <w:t xml:space="preserve">Подпункт 25</w:t>
      </w:r>
    </w:p>
    <w:p>
      <w:r>
        <w:t xml:space="preserve">25) кооперативный магазин – добровольное объединение граждан на основе членства для удовлетворения материальных и иных потребностей участников, осуществляемое путем объединения его членами имущественных (паевых) взносов;</w:t>
      </w:r>
    </w:p>
    <w:p>
      <w:pPr>
        <w:pStyle w:val="Heading2"/>
      </w:pPr>
      <w:r>
        <w:t xml:space="preserve">Подпункт 26</w:t>
      </w:r>
    </w:p>
    <w:p>
      <w:r>
        <w:t xml:space="preserve">26) услуга – деятельность, направленная на удовлетворение потребностей потребителей, результаты которой не имеют материального выражения;</w:t>
      </w:r>
    </w:p>
    <w:p>
      <w:pPr>
        <w:pStyle w:val="Heading2"/>
      </w:pPr>
      <w:r>
        <w:t xml:space="preserve">Подпункт 27</w:t>
      </w:r>
    </w:p>
    <w:p>
      <w:r>
        <w:t xml:space="preserve">27) оптово-распределительный центр (далее – ОРЦ) – многофункциональный инфраструктурный торгово-логистический комплекс, состоящий из складских помещений, павильонов и (или) других помещений со специальным оборудованием, предназначенных для соответствующего хранения и (или) выполнения закупочных, подготовительных, распределительных и (или) иных операций с продовольственными товарами, доля которых составляет не менее шестидесяти процентов от общего ассортимента товаров, и непродовольственными товарами, перечень которых определяется требованиями к оптово-распределительным центрам, для их последующей оптовой торговли на внутреннем и (или) внешнем рынках;</w:t>
      </w:r>
    </w:p>
    <w:p>
      <w:pPr>
        <w:pStyle w:val="Heading2"/>
      </w:pPr>
      <w:r>
        <w:t xml:space="preserve">Подпункт 28</w:t>
      </w:r>
    </w:p>
    <w:p>
      <w:r>
        <w:t xml:space="preserve">28) оптовая торговля – предпринимательская деятельность по реализации товаров, предназначенных для последующей продажи или иных целей, не связанных с личным, семейным, домашним и иным подобным использованием;</w:t>
      </w:r>
    </w:p>
    <w:p>
      <w:pPr>
        <w:pStyle w:val="Heading2"/>
      </w:pPr>
      <w:r>
        <w:t xml:space="preserve">Подпункт 28-1</w:t>
      </w:r>
    </w:p>
    <w:p>
      <w:r>
        <w:t xml:space="preserve">28-1) оптовый поставщик социально значимых продовольственных товаров – индивидуальный предприниматель или юридическое лицо, осуществляющее приобретение социально значимых продовольственных товаров у производителей (импортеров) и (или) оптовых поставщиков социально значимых продовольственных товаров для дальнейшей реализации с учетом добавленной стоимости, связанной с величиной затрат на логистику или хранение (затраты на доставку, аренду склада, погрузку/выгрузку), упаковку, оплату коммунальных платежей и импорт;</w:t>
      </w:r>
    </w:p>
    <w:p>
      <w:pPr>
        <w:pStyle w:val="Heading2"/>
      </w:pPr>
      <w:r>
        <w:t xml:space="preserve">Подпункт 29</w:t>
      </w:r>
    </w:p>
    <w:p>
      <w:r>
        <w:t xml:space="preserve">29) выездная торговля – розничная торговля, осуществляемая вне стационарной розничной сети с использованием специализированных или специально оборудованных для торговли транспортных средств, а также мобильного оборудования, применяемого в комплекте с транспортным средством;</w:t>
      </w:r>
    </w:p>
    <w:p>
      <w:pPr>
        <w:pStyle w:val="Heading2"/>
      </w:pPr>
      <w:r>
        <w:t xml:space="preserve">Подпункт 30</w:t>
      </w:r>
    </w:p>
    <w:p>
      <w:r>
        <w:t xml:space="preserve">30) кросс-мерчендайзинг – инструмент увеличения розничных продаж путем оформления магазина и выкладки товара определенной категории вместе с сопутствующей продукцией, связанной с этой категорией, но не относящейся к ней напрямую;</w:t>
      </w:r>
    </w:p>
    <w:p>
      <w:pPr>
        <w:pStyle w:val="Heading2"/>
      </w:pPr>
      <w:r>
        <w:t xml:space="preserve">Подпункт 31</w:t>
      </w:r>
    </w:p>
    <w:p>
      <w:r>
        <w:t xml:space="preserve">31) приграничные территории Республики Казахстан – территории административно-территориальных образований и населенных пунктов, расположенных на расстоянии до 50 км от Государственной границы;</w:t>
      </w:r>
    </w:p>
    <w:p>
      <w:pPr>
        <w:pStyle w:val="Heading2"/>
      </w:pPr>
      <w:r>
        <w:t xml:space="preserve">Подпункт 32</w:t>
      </w:r>
    </w:p>
    <w:p>
      <w:r>
        <w:t xml:space="preserve">32) объект общественного питания – объект внутренней торговли с производством продукции общественного питания и (или) предоставлением услуг по приему пищи и напитков для потребления на месте и (или) на вынос, может входить в торговую сеть;</w:t>
      </w:r>
    </w:p>
    <w:p>
      <w:pPr>
        <w:pStyle w:val="Heading2"/>
      </w:pPr>
      <w:r>
        <w:t xml:space="preserve">Подпункт 33</w:t>
      </w:r>
    </w:p>
    <w:p>
      <w:r>
        <w:t xml:space="preserve">33) склад – стационарное здание, сооружение или комплекс, предназначенный для приемки, размещения и хранения товаров;</w:t>
      </w:r>
    </w:p>
    <w:p>
      <w:pPr>
        <w:pStyle w:val="Heading2"/>
      </w:pPr>
      <w:r>
        <w:t xml:space="preserve">Подпункт 34</w:t>
      </w:r>
    </w:p>
    <w:p>
      <w:r>
        <w:t xml:space="preserve">34) складская зона – часть стационарного торгового объекта, где расположены складские помещения, а также объекты и устр ойства, необходимые для обслуживания данных складских помещений;</w:t>
      </w:r>
    </w:p>
    <w:p>
      <w:pPr>
        <w:pStyle w:val="Heading2"/>
      </w:pPr>
      <w:r>
        <w:t xml:space="preserve">Подпункт 35</w:t>
      </w:r>
    </w:p>
    <w:p>
      <w:r>
        <w:t xml:space="preserve">35) единица складского учета (SKU – международный термин) – ассортиментный идентификатор, независимая единица ассортиментного ряда, относящийся к определенной группе или марке код, состоящий из цифр и букв, который присваивается товарам для отслеживания остатков на складе торгового объекта;</w:t>
      </w:r>
    </w:p>
    <w:p>
      <w:pPr>
        <w:pStyle w:val="Heading2"/>
      </w:pPr>
      <w:r>
        <w:t xml:space="preserve">Подпункт 36</w:t>
      </w:r>
    </w:p>
    <w:p>
      <w:r>
        <w:t xml:space="preserve">36) перечень дополнительных услуг – документ, утверждаемый собственником (владельцем) крупного торгового объекта, содержащий детальное описание характера предоставляемой услуги (работы) на территории торгового объекта с указанием ее стоимости;</w:t>
      </w:r>
    </w:p>
    <w:p>
      <w:pPr>
        <w:pStyle w:val="Heading2"/>
      </w:pPr>
      <w:r>
        <w:t xml:space="preserve">Подпункт 37</w:t>
      </w:r>
    </w:p>
    <w:p>
      <w:r>
        <w:t xml:space="preserve">37) объекты дополнительного назначения – объекты по оказанию услуг разным категориям населения, размещенные в торговом объекте, косвенно влияющие на повышение потребительской активности и социальной привлекательности торговых объектов: объекты бытового обслуживания, помещения и (или) площадки для пребывания детей, объекты культурного, образовательного, развлекательного, социального, досугового, оздоровительного и прочего назначения;</w:t>
      </w:r>
    </w:p>
    <w:p>
      <w:pPr>
        <w:pStyle w:val="Heading2"/>
      </w:pPr>
      <w:r>
        <w:t xml:space="preserve">Подпункт 38</w:t>
      </w:r>
    </w:p>
    <w:p>
      <w:r>
        <w:t xml:space="preserve">38) сезонная ярмарка – ярмарка, организуемая с целью удовлетворения сезонных потребностей населения (спрос на школьные принадлежности, спрос на уголь в отопительный сезон, спрос на корма, сено и так далее);</w:t>
      </w:r>
    </w:p>
    <w:p>
      <w:pPr>
        <w:pStyle w:val="Heading2"/>
      </w:pPr>
      <w:r>
        <w:t xml:space="preserve">Подпункт 39</w:t>
      </w:r>
    </w:p>
    <w:p>
      <w:r>
        <w:t xml:space="preserve">39) ресторан – объект общественного питания и отдыха, предлагающий ассортимент блюд сложного приготовления, включая заказные и фирменные, а также алкогольную продукцию с обязательным предоставлением услуг официантов потребителям;</w:t>
      </w:r>
    </w:p>
    <w:p>
      <w:pPr>
        <w:pStyle w:val="Heading2"/>
      </w:pPr>
      <w:r>
        <w:t xml:space="preserve">Подпункт 40</w:t>
      </w:r>
    </w:p>
    <w:p>
      <w:r>
        <w:t xml:space="preserve">40) собственник (владелец) – индивидуальный предприниматель или юридическое лицо, владеющий, пользующийся имуществом торгового объекта, осуществляющий внутреннюю торговлю и (или) предоставление в аренду (пользование) торговых мест, иные услуги субъектам внутренней торговли для осуществления внутренней торговли;</w:t>
      </w:r>
    </w:p>
    <w:p>
      <w:pPr>
        <w:pStyle w:val="Heading2"/>
      </w:pPr>
      <w:r>
        <w:t xml:space="preserve">Подпункт 41</w:t>
      </w:r>
    </w:p>
    <w:p>
      <w:r>
        <w:t xml:space="preserve">41) праздничная ярмарка – ярмарка, организуемая к празднованию государственных праздников, с ассортиментом реализуемых товаров, необходимых для празднования государственных праздников;</w:t>
      </w:r>
    </w:p>
    <w:p>
      <w:pPr>
        <w:pStyle w:val="Heading2"/>
      </w:pPr>
      <w:r>
        <w:t xml:space="preserve">Подпункт 42</w:t>
      </w:r>
    </w:p>
    <w:p>
      <w:r>
        <w:t xml:space="preserve">42) мерчендайзинг – комплекс мероприятий, направленных на продвижение товаров и брендов на региональном рынке, в том числе способ выкладки товаров на торговых полках с целью максимизации продаж;</w:t>
      </w:r>
    </w:p>
    <w:p>
      <w:pPr>
        <w:pStyle w:val="Heading2"/>
      </w:pPr>
      <w:r>
        <w:t xml:space="preserve">Подпункт 43</w:t>
      </w:r>
    </w:p>
    <w:p>
      <w:r>
        <w:t xml:space="preserve">43) терминалы самообслуживания (киоски самостоятельного заказа) – автоматические устройства, которые дают возможность клиенту самостоятельно выбрать и оплатить товар, не вовлекая в процесс сотрудников торгового объекта;</w:t>
      </w:r>
    </w:p>
    <w:p>
      <w:pPr>
        <w:pStyle w:val="Heading2"/>
      </w:pPr>
      <w:r>
        <w:t xml:space="preserve">Подпункт 44</w:t>
      </w:r>
    </w:p>
    <w:p>
      <w:r>
        <w:t xml:space="preserve">44) региональная специализированная выставка – выставка, соответствующая условиям, установленными настоящими Правилами;</w:t>
      </w:r>
    </w:p>
    <w:p>
      <w:pPr>
        <w:pStyle w:val="Heading2"/>
      </w:pPr>
      <w:r>
        <w:t xml:space="preserve">Подпункт 45</w:t>
      </w:r>
    </w:p>
    <w:p>
      <w:r>
        <w:t xml:space="preserve">45) послевыставочное использование территории региональной специализированной выставки – управление объектами (эксплуатация объектов) региональной специализированной выставки;</w:t>
      </w:r>
    </w:p>
    <w:p>
      <w:pPr>
        <w:pStyle w:val="Heading2"/>
      </w:pPr>
      <w:r>
        <w:t xml:space="preserve">Подпункт 46</w:t>
      </w:r>
    </w:p>
    <w:p>
      <w:r>
        <w:t xml:space="preserve">46) объекты региональной специализированной выставки – здания, архитектурные объекты, сооружения, инженерная и транспортная инфраструктура и иные объекты, оставшиеся после проведения региональной специализированной выставки, расположенные на ее территории;</w:t>
      </w:r>
    </w:p>
    <w:p>
      <w:pPr>
        <w:pStyle w:val="Heading2"/>
      </w:pPr>
      <w:r>
        <w:t xml:space="preserve">Подпункт 47</w:t>
      </w:r>
    </w:p>
    <w:p>
      <w:r>
        <w:t xml:space="preserve">47) участник региональной специализированной выставки – физическое или юридическое лицо, выставляющее предметы (экспонаты) на региональной специализированной выставке и представляющее соответствующий регион в секциях на региональной специализированной выставке, а также организация либо физическое или юридическое лицо, определенные внутренними правилами проведения региональной специализированной выставки, принимаемыми в соответствии с условиями договора;</w:t>
      </w:r>
    </w:p>
    <w:p>
      <w:pPr>
        <w:pStyle w:val="Heading2"/>
      </w:pPr>
      <w:r>
        <w:t xml:space="preserve">Подпункт 48</w:t>
      </w:r>
    </w:p>
    <w:p>
      <w:r>
        <w:t xml:space="preserve">48) территория региональной специализированной выставки – земельные участки, предусмотренные в регистрационном досье, разработанном местным исполнительным органом;</w:t>
      </w:r>
    </w:p>
    <w:p>
      <w:pPr>
        <w:pStyle w:val="Heading2"/>
      </w:pPr>
      <w:r>
        <w:t xml:space="preserve">Подпункт 49</w:t>
      </w:r>
    </w:p>
    <w:p>
      <w:r>
        <w:t xml:space="preserve">49) срок хранения – период времени, в течение которого товар (результат работы) при соблюдении установленных условий хранения сохраняет качество, свойства и характеристики, указанные в нормативных документах, устанавливающих требования к качеству товара (работы, услуги), и (или) в договоре;</w:t>
      </w:r>
    </w:p>
    <w:p>
      <w:pPr>
        <w:pStyle w:val="Heading2"/>
      </w:pPr>
      <w:r>
        <w:t xml:space="preserve">Подпункт 50</w:t>
      </w:r>
    </w:p>
    <w:p>
      <w:r>
        <w:t xml:space="preserve">50) продавец – субъект внутренней торговли, осуществляющий продажу товара;</w:t>
      </w:r>
    </w:p>
    <w:p>
      <w:pPr>
        <w:pStyle w:val="Heading2"/>
      </w:pPr>
      <w:r>
        <w:t xml:space="preserve">Подпункт 51</w:t>
      </w:r>
    </w:p>
    <w:p>
      <w:r>
        <w:t xml:space="preserve">51) покупатель – физическое или юридическое лицо, приобретающее товар;</w:t>
      </w:r>
    </w:p>
    <w:p>
      <w:pPr>
        <w:pStyle w:val="Heading2"/>
      </w:pPr>
      <w:r>
        <w:t xml:space="preserve">Подпункт 52</w:t>
      </w:r>
    </w:p>
    <w:p>
      <w:r>
        <w:t xml:space="preserve">52) торговая информация - сведения о товаре, изготовителе, продавце, предусмотренные законодательством и доводимые до покупателя с целью ознакомления с товаром и особенностями его использования;</w:t>
      </w:r>
    </w:p>
    <w:p>
      <w:pPr>
        <w:pStyle w:val="Heading2"/>
      </w:pPr>
      <w:r>
        <w:t xml:space="preserve">Подпункт 53</w:t>
      </w:r>
    </w:p>
    <w:p>
      <w:r>
        <w:t xml:space="preserve">53) торговый зал – специально оборудованная часть стационарного торгового объекта, предназначенная для обслуживания покупателей;</w:t>
      </w:r>
    </w:p>
    <w:p>
      <w:pPr>
        <w:pStyle w:val="Heading2"/>
      </w:pPr>
      <w:r>
        <w:t xml:space="preserve">Подпункт 54</w:t>
      </w:r>
    </w:p>
    <w:p>
      <w:r>
        <w:t xml:space="preserve">54) торговая инфраструктура – совокупность объектов, сооружений и систем, обеспечивающих функционирование оптовой и розничной торговли на определенной территории или в регионе и включает в себя торговые объекты, склады, транспортные сети, системы доставки, а также информационные и технологические решения, направленные на улучшение работы и эффективности торговли;</w:t>
      </w:r>
    </w:p>
    <w:p>
      <w:pPr>
        <w:pStyle w:val="Heading2"/>
      </w:pPr>
      <w:r>
        <w:t xml:space="preserve">Подпункт 55</w:t>
      </w:r>
    </w:p>
    <w:p>
      <w:r>
        <w:t xml:space="preserve">55) многофункциональное здание (комплекс) в торговой деятельности –единая архитектурная группа или отдельно стоящие здания, предназначенные для размещения трех и более объектов различного назначения (двух с наличием помещений или площадок для пребывания детей, в том числе одного и более стационарных торговых объектов современного формата с общей торговой площадью не менее тридцати процентов от общей площади многофункционального здания (комплекса)), представленного множеством субъектов внутренней торговли, со смешанным или специализированным ассортиментом, а также объектами дополнительного назначения, за исключением торгового рынка, с площадкой для стоянки автотранспортных средств в пределах границ своей территории, может входить в торговую сеть;</w:t>
      </w:r>
    </w:p>
    <w:p>
      <w:pPr>
        <w:pStyle w:val="Heading2"/>
      </w:pPr>
      <w:r>
        <w:t xml:space="preserve">Подпункт 56</w:t>
      </w:r>
    </w:p>
    <w:p>
      <w:r>
        <w:t xml:space="preserve">56) торговый инвентарь – предметы, предназначенные для осуществления торговой деятельности;</w:t>
      </w:r>
    </w:p>
    <w:p>
      <w:pPr>
        <w:pStyle w:val="Heading2"/>
      </w:pPr>
      <w:r>
        <w:t xml:space="preserve">Подпункт 57</w:t>
      </w:r>
    </w:p>
    <w:p>
      <w:r>
        <w:t xml:space="preserve">57) модернизация торгового рынка – комплекс мероприятий, направленных на приведение эксплуатационных показателей стационарных или нестационарных торговых объектов, за исключением автолавок, в соответствие с современными требованиями и технологиями эксплуатации объекта путем строительно-монтажных работ, переустройства, реконструкции действующего здания или строительства нового здания в существующих границах территории;</w:t>
      </w:r>
    </w:p>
    <w:p>
      <w:pPr>
        <w:pStyle w:val="Heading2"/>
      </w:pPr>
      <w:r>
        <w:t xml:space="preserve">Подпункт 58</w:t>
      </w:r>
    </w:p>
    <w:p>
      <w:r>
        <w:t xml:space="preserve">58) торговый центр – стационарный торговый объект, представленный множеством субъектов внутренней торговли, со смешанным или специализированным ассортиментом, а также наличием объектов общественного питания и дополнительного назначения, включающих услуги бытового обслуживания, развлечений и прочие, совокупная площадь которых не превышает пятнадцать процентов от торговой площади торгового центра, с площадкой для стоянки автотранспортных средств в пределах границ своей территории, может входить в торговую сеть;</w:t>
      </w:r>
    </w:p>
    <w:p>
      <w:pPr>
        <w:pStyle w:val="Heading2"/>
      </w:pPr>
      <w:r>
        <w:t xml:space="preserve">Подпункт 59</w:t>
      </w:r>
    </w:p>
    <w:p>
      <w:r>
        <w:t xml:space="preserve">59) торговый дом – стационарный торговый объект, представленный субъектами внутренней торговли, реализующих специализированный или смешанный ассортимент товаров, с объектами общественного питания и бытовых услуг, площадкой для стоянки автотранспортных средств в пределах границ своей территории, может входить в торговую сеть;</w:t>
      </w:r>
    </w:p>
    <w:p>
      <w:pPr>
        <w:pStyle w:val="Heading2"/>
      </w:pPr>
      <w:r>
        <w:t xml:space="preserve">Подпункт 60</w:t>
      </w:r>
    </w:p>
    <w:p>
      <w:r>
        <w:t xml:space="preserve">60) торговая надбавка – часть цены товара, включающая расходы и прибыль, связанные с осуществлением оптовой и розничной реализации товара;</w:t>
      </w:r>
    </w:p>
    <w:p>
      <w:pPr>
        <w:pStyle w:val="Heading2"/>
      </w:pPr>
      <w:r>
        <w:t xml:space="preserve">Подпункт 61</w:t>
      </w:r>
    </w:p>
    <w:p>
      <w:r>
        <w:t xml:space="preserve">61) торгово-выставочная зона – зона стационарного торгового объекта, специально оснащенная оборудованием, предназначенным и используемым для выкладки, демонстрации товаров, а также обслуживания покупателей, заключения договоров и проведения оплаты;</w:t>
      </w:r>
    </w:p>
    <w:p>
      <w:pPr>
        <w:pStyle w:val="Heading2"/>
      </w:pPr>
      <w:r>
        <w:t xml:space="preserve">Подпункт 62</w:t>
      </w:r>
    </w:p>
    <w:p>
      <w:r>
        <w:t xml:space="preserve">62) торгово-развлекательный центр – стационарный торговый объект, состоящий из одного или нескольких стационарных торговых объектов расположенных в границах запланированной территории, представленный множеством субъектов внутренней торговли, со смешанным ассортиментом, а также наличием объектов общественного питания и дополнительного назначения, включающих услуги бытового обслуживания, развлечений и прочие, совокупная площадь которых составляет более пятнадцати процентов от торговой площади торгово-развлекательного центра, с площадкой для стоянки автотранспортных средств в пределах границ своей территории, функционирующий и управляемый как единый объект, который может входить в торговую сеть;</w:t>
      </w:r>
    </w:p>
    <w:p>
      <w:pPr>
        <w:pStyle w:val="Heading2"/>
      </w:pPr>
      <w:r>
        <w:t xml:space="preserve">Подпункт 63</w:t>
      </w:r>
    </w:p>
    <w:p>
      <w:r>
        <w:t xml:space="preserve">63) торцевой стеллаж – тип выкладки, который занимает всю конечную часть магазинной полки;</w:t>
      </w:r>
    </w:p>
    <w:p>
      <w:pPr>
        <w:pStyle w:val="Heading2"/>
      </w:pPr>
      <w:r>
        <w:t xml:space="preserve">Подпункт 64</w:t>
      </w:r>
    </w:p>
    <w:p>
      <w:r>
        <w:t xml:space="preserve">64) супермаркет – стационарный торговый объект, представленный одним или несколькими субъектами внутренней торговли, реализующий специализированный или смешанный ассортимент товаров, с наличием объектов дополнительного назначения, с площадкой для стоянки автотранспортных средств, может входить в торговую сеть;</w:t>
      </w:r>
    </w:p>
    <w:p>
      <w:pPr>
        <w:pStyle w:val="Heading2"/>
      </w:pPr>
      <w:r>
        <w:t xml:space="preserve">Подпункт 65</w:t>
      </w:r>
    </w:p>
    <w:p>
      <w:r>
        <w:t xml:space="preserve">65) схема – схема размещения на территории крупного торгового объекта целевых зон (административной, торговой, технической) с указанием административных и торговых зданий (помещений), отдельно расположенных торговых мест, выносных прилавков, автолавок, павильонов, объектов общественного питания, складов, лабораторий и иных торговых объектов с экспликацией к ней;</w:t>
      </w:r>
    </w:p>
    <w:p>
      <w:pPr>
        <w:pStyle w:val="Heading2"/>
      </w:pPr>
      <w:r>
        <w:t xml:space="preserve">Подпункт 66</w:t>
      </w:r>
    </w:p>
    <w:p>
      <w:r>
        <w:t xml:space="preserve">66) подарочный сертификат (подарочная карта) – купон или карта, позволяющий владельцу приобрести товары или услуги на определенную сумму;</w:t>
      </w:r>
    </w:p>
    <w:p>
      <w:pPr>
        <w:pStyle w:val="Heading2"/>
      </w:pPr>
      <w:r>
        <w:t xml:space="preserve">Подпункт 67</w:t>
      </w:r>
    </w:p>
    <w:p>
      <w:r>
        <w:t xml:space="preserve">67) тематическая ярмарка – ярмарка различной тематики, организуемая с целью поддержки казахстанских товаропроизводителей, в том числе участников малых индустриальных зон, и удовлетворения спроса населения;</w:t>
      </w:r>
    </w:p>
    <w:p>
      <w:pPr>
        <w:pStyle w:val="Heading2"/>
      </w:pPr>
      <w:r>
        <w:t xml:space="preserve">Подпункт 68</w:t>
      </w:r>
    </w:p>
    <w:p>
      <w:r>
        <w:t xml:space="preserve">68) ассортимент товара – набор товаров, объединенных по какому-либо одному или совокупности признаков;</w:t>
      </w:r>
    </w:p>
    <w:p>
      <w:pPr>
        <w:pStyle w:val="Heading2"/>
      </w:pPr>
      <w:r>
        <w:t xml:space="preserve">Подпункт 69</w:t>
      </w:r>
    </w:p>
    <w:p>
      <w:r>
        <w:t xml:space="preserve">69) товаропроизводитель – индивидуальный предприниматель или юридическое лицо, резиденты и нерезиденты Республики Казахстан, производящие товары и осуществляющие их реализацию, в том числе через торговые рынки;</w:t>
      </w:r>
    </w:p>
    <w:p>
      <w:pPr>
        <w:pStyle w:val="Heading2"/>
      </w:pPr>
      <w:r>
        <w:t xml:space="preserve">Подпункт 69-1</w:t>
      </w:r>
    </w:p>
    <w:p>
      <w:r>
        <w:t xml:space="preserve">69-1) производитель социально значимых продовольственных товаров реализует социально значимые продовольственные товары оптовым поставщикам социально значимых продовольственных товаров и (или) розничным реализаторам социально значимых продовольственных товаров и (или) конечным потребителям;</w:t>
      </w:r>
    </w:p>
    <w:p>
      <w:pPr>
        <w:pStyle w:val="Heading2"/>
      </w:pPr>
      <w:r>
        <w:t xml:space="preserve">Подпункт 70</w:t>
      </w:r>
    </w:p>
    <w:p>
      <w:r>
        <w:t xml:space="preserve">70) качество товара (работы, услуги) – совокупность характеристик товара (работы, услуги), относящихся к его способности удовлетворить потребности потребителя;</w:t>
      </w:r>
    </w:p>
    <w:p>
      <w:pPr>
        <w:pStyle w:val="Heading2"/>
      </w:pPr>
      <w:r>
        <w:t xml:space="preserve">Подпункт 71</w:t>
      </w:r>
    </w:p>
    <w:p>
      <w:r>
        <w:t xml:space="preserve">71) товарное соседство – условия, исключающие совместное хранение и реализацию сырых и готовых продуктов, предотвращающие их загрязнение и проникновение посторонних запахов, отражающихся на качестве товара;</w:t>
      </w:r>
    </w:p>
    <w:p>
      <w:pPr>
        <w:pStyle w:val="Heading2"/>
      </w:pPr>
      <w:r>
        <w:t xml:space="preserve">Подпункт 72</w:t>
      </w:r>
    </w:p>
    <w:p>
      <w:r>
        <w:t xml:space="preserve">72) технологическая зона – часть стационарного торгового объекта, предназначенная для мойки, переработки, сушки, сухой чистки, сортировки, калибровки, фасовки, упаковки и/или других подобных операций;</w:t>
      </w:r>
    </w:p>
    <w:p>
      <w:pPr>
        <w:pStyle w:val="Heading2"/>
      </w:pPr>
      <w:r>
        <w:t xml:space="preserve">Подпункт 73</w:t>
      </w:r>
    </w:p>
    <w:p>
      <w:r>
        <w:t xml:space="preserve">73) унитизация – объединение нескольких мелких заказов, грузов или партий товара в один крупный;</w:t>
      </w:r>
    </w:p>
    <w:p>
      <w:pPr>
        <w:pStyle w:val="Heading2"/>
      </w:pPr>
      <w:r>
        <w:t xml:space="preserve">Подпункт 74</w:t>
      </w:r>
    </w:p>
    <w:p>
      <w:r>
        <w:t xml:space="preserve">74) кооперация магазинов у дома – добровольное объединение индивидуальных предпринимателей и юридических лиц, осуществляющих предпринимательскую деятельность в сфере внутренней торговли, на основе членства для удовлетворения материальных и иных потребностей участников, осуществляемое путем объединения его членами имущественных (паевых) взносов;</w:t>
      </w:r>
    </w:p>
    <w:p>
      <w:pPr>
        <w:pStyle w:val="Heading2"/>
      </w:pPr>
      <w:r>
        <w:t xml:space="preserve">Подпункт 75</w:t>
      </w:r>
    </w:p>
    <w:p>
      <w:r>
        <w:t xml:space="preserve">75) магазин у дома – стационарный торговый объект, расположенный в жилом доме, представленный одним или несколькими субъектами внутренней торговли, реализующий продовольственные и непродовольственные товары, может входить в торговую сеть;</w:t>
      </w:r>
    </w:p>
    <w:p>
      <w:pPr>
        <w:pStyle w:val="Heading2"/>
      </w:pPr>
      <w:r>
        <w:t xml:space="preserve">Подпункт 76</w:t>
      </w:r>
    </w:p>
    <w:p>
      <w:r>
        <w:t xml:space="preserve">76) фейсинг – количество единиц товара определенной марки и группы (одна или несколько повторяющихся упаковок), размещенное на полках торговой точки на уровне глаз покупателя (лицом к покупателю);</w:t>
      </w:r>
    </w:p>
    <w:p>
      <w:pPr>
        <w:pStyle w:val="Heading2"/>
      </w:pPr>
      <w:r>
        <w:t xml:space="preserve">Подпункт 77</w:t>
      </w:r>
    </w:p>
    <w:p>
      <w:r>
        <w:t xml:space="preserve">77) франчайзинг – вид сотрудничества между владельцем бренда, продукта или сервиса (франчайзер) и физическим или юридическим лицом (франчайзи) на использование франчайзи бренда, продукта или сервиса франчайзера для внутренней торговли;</w:t>
      </w:r>
    </w:p>
    <w:p>
      <w:pPr>
        <w:pStyle w:val="Heading2"/>
      </w:pPr>
      <w:r>
        <w:t xml:space="preserve">Подпункт 78</w:t>
      </w:r>
    </w:p>
    <w:p>
      <w:r>
        <w:t xml:space="preserve">78) декретированная группа населения – лица, работающие в сфере обслуживания населения и представляющие наибольшую опасность для заражения окружающих людей инфекционными и паразитарными заболеваниями;</w:t>
      </w:r>
    </w:p>
    <w:p>
      <w:pPr>
        <w:pStyle w:val="Heading2"/>
      </w:pPr>
      <w:r>
        <w:t xml:space="preserve">Подпункт 79</w:t>
      </w:r>
    </w:p>
    <w:p>
      <w:r>
        <w:t xml:space="preserve">79) минимаркет – стационарный торговый объект, представленный одним или несколькими субъектами внутренней торговли, реализующий специализированный или смешанный ассортимент товаров, с площадкой для стоянки автотранспортных средств в пределах границ своей территории, может входить в торговую сеть;</w:t>
      </w:r>
    </w:p>
    <w:p>
      <w:pPr>
        <w:pStyle w:val="Heading2"/>
      </w:pPr>
      <w:r>
        <w:t xml:space="preserve">Подпункт 80</w:t>
      </w:r>
    </w:p>
    <w:p>
      <w:r>
        <w:t xml:space="preserve">80) палатка (павильон) – легко возводимое строение из сборно-разборных конструкций, оснащенное торговым оборудованием для одного или нескольких торговых мест, имеющее площадь для торгового запаса и располагаемое на специально определенном месте;</w:t>
      </w:r>
    </w:p>
    <w:p>
      <w:pPr>
        <w:pStyle w:val="Heading2"/>
      </w:pPr>
      <w:r>
        <w:t xml:space="preserve">Подпункт 81</w:t>
      </w:r>
    </w:p>
    <w:p>
      <w:r>
        <w:t xml:space="preserve">81) приграничная торговля – торговая деятельность, осуществляемая субъектами приграничной торговли на приграничной территории Республики Казахстан и соответствующей приграничной территории сопредельного государства;</w:t>
      </w:r>
    </w:p>
    <w:p>
      <w:pPr>
        <w:pStyle w:val="Heading2"/>
      </w:pPr>
      <w:r>
        <w:t xml:space="preserve">Подпункт 82</w:t>
      </w:r>
    </w:p>
    <w:p>
      <w:r>
        <w:t xml:space="preserve">82) субъекты приграничной торговли – физические или юридические лица, осуществляющие в порядке, установленном настоящими Правилами, торговую деятельность на приграничной территории Республики Казахстан и соответствующей приграничной территории сопредельного государства;</w:t>
      </w:r>
    </w:p>
    <w:p>
      <w:pPr>
        <w:pStyle w:val="Heading2"/>
      </w:pPr>
      <w:r>
        <w:t xml:space="preserve">Подпункт 83</w:t>
      </w:r>
    </w:p>
    <w:p>
      <w:r>
        <w:t xml:space="preserve">83) реализатор – участник выставочно-ярмарочной торговли;</w:t>
      </w:r>
    </w:p>
    <w:p>
      <w:pPr>
        <w:pStyle w:val="Heading2"/>
      </w:pPr>
      <w:r>
        <w:t xml:space="preserve">Подпункт 84</w:t>
      </w:r>
    </w:p>
    <w:p>
      <w:r>
        <w:t xml:space="preserve">84) экспликация – пояснения к схеме крупного торгового объекта, представляющие перечень торговых мест крупного торгового объекта, объектов общественного питания с указанием количества мест в них, иных объектов;</w:t>
      </w:r>
    </w:p>
    <w:p>
      <w:pPr>
        <w:pStyle w:val="Heading2"/>
      </w:pPr>
      <w:r>
        <w:t xml:space="preserve">Подпункт 85</w:t>
      </w:r>
    </w:p>
    <w:p>
      <w:r>
        <w:t xml:space="preserve">85) участники электронной коммерции – физические и юридические лица, участвующие в качестве покупателя, продавца и (или) электронной торговой площадки, реализующие товары, услуги, и информационно-рекламные торговые площадки</w:t>
      </w:r>
    </w:p>
    <w:p>
      <w:pPr>
        <w:pStyle w:val="Heading2"/>
      </w:pPr>
      <w:r>
        <w:t xml:space="preserve">Подпункт 86</w:t>
      </w:r>
    </w:p>
    <w:p>
      <w:r>
        <w:t xml:space="preserve">86) торговый объект – здание или часть здания, сооружение или часть сооружения, торговый рынок, автоматизированное устройство или транспортное средство, специально оснащенные оборудованием, предназначенным и используемым для выкладки, демонстрации товаров, обслуживания покупателей и проведения денежных расчетов с покупателями при продаже товаров.</w:t>
      </w:r>
    </w:p>
    <w:p>
      <w:pPr>
        <w:pStyle w:val="Heading2"/>
      </w:pPr>
      <w:r>
        <w:t xml:space="preserve">Пункт 3</w:t>
      </w:r>
    </w:p>
    <w:p>
      <w:r>
        <w:t xml:space="preserve">3. Настоящие Правила действуют на территории Республики Казахстан и распространяются на субъектов внутренней торговли.</w:t>
      </w:r>
    </w:p>
    <w:p>
      <w:pPr>
        <w:pStyle w:val="Heading2"/>
      </w:pPr>
      <w:r>
        <w:t xml:space="preserve">Пункт 4</w:t>
      </w:r>
    </w:p>
    <w:p>
      <w:r>
        <w:t xml:space="preserve">4. Действие настоящих Правил не распространяется на отношения:</w:t>
      </w:r>
    </w:p>
    <w:p>
      <w:pPr>
        <w:pStyle w:val="Heading2"/>
      </w:pPr>
      <w:r>
        <w:t xml:space="preserve">Подпункт 1</w:t>
      </w:r>
    </w:p>
    <w:p>
      <w:r>
        <w:t xml:space="preserve">1) по обороту отдельных видов товаров (лекарственные препараты, медицинские изделия, табак, алкоголь), которые регулируются соответствующими законодательными актами Республики Казахстан в сфере обращения лекарственных средств и медицинских изделий, регулирования производства и оборота табачных изделий, регулирования производства и оборота этилового спирта и алкогольной продукции;</w:t>
      </w:r>
    </w:p>
    <w:p>
      <w:pPr>
        <w:pStyle w:val="Heading2"/>
      </w:pPr>
      <w:r>
        <w:t xml:space="preserve">Подпункт 2</w:t>
      </w:r>
    </w:p>
    <w:p>
      <w:r>
        <w:t xml:space="preserve">2) связанные с деятельностью финансовых организаций, а также на отношения, связанные с операциями с финансовыми инструментами.</w:t>
      </w:r>
    </w:p>
    <w:p>
      <w:pPr>
        <w:pStyle w:val="Heading2"/>
      </w:pPr>
      <w:r>
        <w:t xml:space="preserve">Пункт 5</w:t>
      </w:r>
    </w:p>
    <w:p>
      <w:r>
        <w:t xml:space="preserve">5. Обращению на внутреннем рынке Республики Казахстан подлежат товары надлежащего качества, отвечающие требованиям безопасности и соответствующие требованиям Кодекса Республики Казахстан "О здоровье народа и системе здравоохранения", а также законодательства Республики Казахстан в области технического регулирования и документов по стандартизации.</w:t>
      </w:r>
    </w:p>
    <w:p>
      <w:pPr>
        <w:pStyle w:val="Heading2"/>
      </w:pPr>
      <w:r>
        <w:t xml:space="preserve">Пункт 6</w:t>
      </w:r>
    </w:p>
    <w:p>
      <w:r>
        <w:t xml:space="preserve">6. Сведения о качестве товаров подтверждаются следующей информацией:</w:t>
      </w:r>
    </w:p>
    <w:p>
      <w:pPr>
        <w:pStyle w:val="Heading2"/>
      </w:pPr>
      <w:r>
        <w:t xml:space="preserve">Подпункт 1</w:t>
      </w:r>
    </w:p>
    <w:p>
      <w:r>
        <w:t xml:space="preserve">1) товарным знаком изготовителя;</w:t>
      </w:r>
    </w:p>
    <w:p>
      <w:pPr>
        <w:pStyle w:val="Heading2"/>
      </w:pPr>
      <w:r>
        <w:t xml:space="preserve">Подпункт 2</w:t>
      </w:r>
    </w:p>
    <w:p>
      <w:r>
        <w:t xml:space="preserve">2) страной происхождения товара;</w:t>
      </w:r>
    </w:p>
    <w:p>
      <w:pPr>
        <w:pStyle w:val="Heading2"/>
      </w:pPr>
      <w:r>
        <w:t xml:space="preserve">Подпункт 3</w:t>
      </w:r>
    </w:p>
    <w:p>
      <w:r>
        <w:t xml:space="preserve">3) о составе товара;</w:t>
      </w:r>
    </w:p>
    <w:p>
      <w:pPr>
        <w:pStyle w:val="Heading2"/>
      </w:pPr>
      <w:r>
        <w:t xml:space="preserve">Подпункт 4</w:t>
      </w:r>
    </w:p>
    <w:p>
      <w:r>
        <w:t xml:space="preserve">4) пищевой ценностью (для продовольственных товаров);</w:t>
      </w:r>
    </w:p>
    <w:p>
      <w:pPr>
        <w:pStyle w:val="Heading2"/>
      </w:pPr>
      <w:r>
        <w:t xml:space="preserve">Подпункт 5</w:t>
      </w:r>
    </w:p>
    <w:p>
      <w:r>
        <w:t xml:space="preserve">5) датой изготовления;</w:t>
      </w:r>
    </w:p>
    <w:p>
      <w:pPr>
        <w:pStyle w:val="Heading2"/>
      </w:pPr>
      <w:r>
        <w:t xml:space="preserve">Подпункт 6</w:t>
      </w:r>
    </w:p>
    <w:p>
      <w:r>
        <w:t xml:space="preserve">6) сроком хранения и годности;</w:t>
      </w:r>
    </w:p>
    <w:p>
      <w:pPr>
        <w:pStyle w:val="Heading2"/>
      </w:pPr>
      <w:r>
        <w:t xml:space="preserve">Подпункт 7</w:t>
      </w:r>
    </w:p>
    <w:p>
      <w:r>
        <w:t xml:space="preserve">7) указанием документа по стандартизации;</w:t>
      </w:r>
    </w:p>
    <w:p>
      <w:pPr>
        <w:pStyle w:val="Heading2"/>
      </w:pPr>
      <w:r>
        <w:t xml:space="preserve">Подпункт 8</w:t>
      </w:r>
    </w:p>
    <w:p>
      <w:r>
        <w:t xml:space="preserve">8) сведениями в соответствии с документами по стандартизации.</w:t>
      </w:r>
    </w:p>
    <w:p>
      <w:r>
        <w:t xml:space="preserve">Информация о вышеназванных требованиях к качеству товара содержится на этикетках, ярлыках, наклейках (стикерах), листах-вкладышах, материальных носителях на казахском и русском языках в соответствии с требованиями Закона Республики Казахстан "О языках в Республике Казахстан".</w:t>
      </w:r>
    </w:p>
    <w:p>
      <w:pPr>
        <w:pStyle w:val="Heading2"/>
      </w:pPr>
      <w:r>
        <w:t xml:space="preserve">Пункт 7</w:t>
      </w:r>
    </w:p>
    <w:p>
      <w:r>
        <w:t xml:space="preserve">7. Товарные ярлыки (этикетки) со специальными сведениями, маркировки, инструкции к товарам зарубежного производства обеспечиваются переводом на казахский и русский языки за счет средств импортирующей организации.</w:t>
      </w:r>
    </w:p>
    <w:p>
      <w:pPr>
        <w:pStyle w:val="Heading2"/>
      </w:pPr>
      <w:r>
        <w:t xml:space="preserve">Пункт 8</w:t>
      </w:r>
    </w:p>
    <w:p>
      <w:r>
        <w:t xml:space="preserve">8. При оформлении ценника субъект внутренней торговли, в том числе электронной торговли указывает одну цену за один товар, за исключением акционных, скидочных товаров, товаров, приобретаемых в рассрочку.</w:t>
      </w:r>
    </w:p>
    <w:p>
      <w:r>
        <w:t xml:space="preserve">Субъект внутренней торговли указывает раздельные цены на товар при его реализации в рассрочку за счет собственных средств и реализации с единовременной оплатой.</w:t>
      </w:r>
    </w:p>
    <w:p>
      <w:pPr>
        <w:pStyle w:val="Heading2"/>
      </w:pPr>
      <w:r>
        <w:t xml:space="preserve">Пункт 9</w:t>
      </w:r>
    </w:p>
    <w:p>
      <w:r>
        <w:t xml:space="preserve">9. Торговля продовольственных товаров осуществляется с соблюдением товарного соседства в упаковке, изготовленной из материалов, включенных в Реестр свидетельств о государственной регистрации в соответствии с Решением Комиссии таможенного союза от 28 мая 2010 года № 299.</w:t>
      </w:r>
    </w:p>
    <w:p>
      <w:r>
        <w:t xml:space="preserve">Места для продажи пищевой продукции, различающейся по содержанию составляющих компонентов, в которых используются различные ингредиенты нерастительного, не мясного происхождения, сокодержащие, молокосодержащие размещаются на разных торговых полках.</w:t>
      </w:r>
    </w:p>
    <w:p>
      <w:pPr>
        <w:pStyle w:val="Heading2"/>
      </w:pPr>
      <w:r>
        <w:t xml:space="preserve">Пункт 10</w:t>
      </w:r>
    </w:p>
    <w:p>
      <w:r>
        <w:t xml:space="preserve">10. Закуп продовольственных товаров для последующей продажи, осуществляется с применением соответствующих национальных стандартов Республики Казахстан, а в случае их отсутствия согласно приложению к настоящим Правилам.</w:t>
      </w:r>
    </w:p>
    <w:p>
      <w:pPr>
        <w:pStyle w:val="Heading2"/>
      </w:pPr>
      <w:r>
        <w:t xml:space="preserve">Пункт 11</w:t>
      </w:r>
    </w:p>
    <w:p>
      <w:r>
        <w:t xml:space="preserve">11. Хранение и перевозка товаров осуществляются в условиях, обеспечивающих сохранность их качества и соблюдение требований безопасности для потребления, в том числе соблюдение требований к предусмотренным условиям хранения в специально оборудованных помещениях, условиям перевозки в специально предназначенных для этих целей транспортных средствах, и в установленных случаях подтверждать соблюдение таких требований записями в соответствующих документах.</w:t>
      </w:r>
    </w:p>
    <w:p>
      <w:r>
        <w:t xml:space="preserve">Субъекты внутренней торговли реализуют продовольственные и непродовольственные товары, за исключением товаров, указанных в пункте 3 статьи 32 Закона.</w:t>
      </w:r>
    </w:p>
    <w:p>
      <w:pPr>
        <w:pStyle w:val="Heading2"/>
      </w:pPr>
      <w:r>
        <w:t xml:space="preserve">Пункт 12</w:t>
      </w:r>
    </w:p>
    <w:p>
      <w:r>
        <w:t xml:space="preserve">12. При продаже товаров субъект внутренней торговли доводит до сведения покупателя информацию о подтверждении соответствия товаров установленным требованиям и представляет потребителю по его требованию один из следующих документов:</w:t>
      </w:r>
    </w:p>
    <w:p>
      <w:pPr>
        <w:pStyle w:val="Heading2"/>
      </w:pPr>
      <w:r>
        <w:t xml:space="preserve">Подпункт 1</w:t>
      </w:r>
    </w:p>
    <w:p>
      <w:r>
        <w:t xml:space="preserve">1) копию Свидетельства о государственной регистрации продукции, выданную в порядке, установленном Правилами государственной регистрации продукции, определяемой нормативными правовыми актами Евразийского экономического союза, утвержденными приказом Министра здравоохранения Республики Казахстан от 30 декабря 2020 года № ҚР ДСМ-336/2020 (зарегистрирован в Реестре государственной регистрации нормативных правовых актов под № 22004) или выписку с Реестра свидетельств о государственной регистрации;</w:t>
      </w:r>
    </w:p>
    <w:p>
      <w:pPr>
        <w:pStyle w:val="Heading2"/>
      </w:pPr>
      <w:r>
        <w:t xml:space="preserve">Подпункт 2</w:t>
      </w:r>
    </w:p>
    <w:p>
      <w:r>
        <w:t xml:space="preserve">2) товарно–сопроводительные документы, оформленные изготовителем или поставщиком (продавцом);</w:t>
      </w:r>
    </w:p>
    <w:p>
      <w:pPr>
        <w:pStyle w:val="Heading2"/>
      </w:pPr>
      <w:r>
        <w:t xml:space="preserve">Подпункт 3</w:t>
      </w:r>
    </w:p>
    <w:p>
      <w:r>
        <w:t xml:space="preserve">3) в случае воспроизведения произведений по авторскому (лицензионному) договору – копию договора.</w:t>
      </w:r>
    </w:p>
    <w:p>
      <w:r>
        <w:t xml:space="preserve">Документы, указанные в подпунктах 2) и 3) настоящего пункта, заверяются подписью и печатью (при ее наличии) изготовителя (поставщика, продавца) с указанием его реквизитов.</w:t>
      </w:r>
    </w:p>
    <w:p>
      <w:pPr>
        <w:pStyle w:val="Heading2"/>
      </w:pPr>
      <w:r>
        <w:t xml:space="preserve">Пункт 13</w:t>
      </w:r>
    </w:p>
    <w:p>
      <w:r>
        <w:t xml:space="preserve">13. При продаже товаров покупатель вправе самостоятельно или с помощью продавца ознакомиться с информацией о качестве и безопасности продукции.</w:t>
      </w:r>
    </w:p>
    <w:p>
      <w:pPr>
        <w:pStyle w:val="Heading2"/>
      </w:pPr>
      <w:r>
        <w:t xml:space="preserve">Пункт 14</w:t>
      </w:r>
    </w:p>
    <w:p>
      <w:r>
        <w:t xml:space="preserve">14. Покупатель вправе осмотреть предлагаемый товар, провести проверку свойств или демонстрацию его действия, если это не исключено ввиду характера товара.</w:t>
      </w:r>
    </w:p>
    <w:p>
      <w:pPr>
        <w:pStyle w:val="Heading2"/>
      </w:pPr>
      <w:r>
        <w:t xml:space="preserve">Пункт 15</w:t>
      </w:r>
    </w:p>
    <w:p>
      <w:r>
        <w:t xml:space="preserve">15. Покупатель вправе проверить качество, количество, комплектность, вес, длину и иные параметры (работы) приобретаемых товаров, их удобства, а также получить информацию по безопасному и правильному их использованию.</w:t>
      </w:r>
    </w:p>
    <w:p>
      <w:r>
        <w:t xml:space="preserve">В случаях возникновения сомнения у покупателя продавец (изготовитель) обязан предоставлять возможность самостоятельно проверить указанные характеристики при помощи средств измерений, допущенных к применению на территории Республики Казахстан в соответствии с законодательством Республики Казахстан об обеспечении единства измерений, а также при необходимости, способствует направлению их на экспертизу.</w:t>
      </w:r>
    </w:p>
    <w:p>
      <w:pPr>
        <w:pStyle w:val="Heading2"/>
      </w:pPr>
      <w:r>
        <w:t xml:space="preserve">Пункт 16</w:t>
      </w:r>
    </w:p>
    <w:p>
      <w:r>
        <w:t xml:space="preserve">16. Продавец обеспечивает наличие четко оформленных ценников на реализуемые товары с указанием наименования товара, его сорта, цены за вес или единицу товара согласно Национальному каталогу товаров в соответствии с СТ РК 3833 "Порядок идентификации товаров и услуг и их кодификации".</w:t>
      </w:r>
    </w:p>
    <w:p>
      <w:pPr>
        <w:pStyle w:val="Heading2"/>
      </w:pPr>
      <w:r>
        <w:t xml:space="preserve">Пункт 17</w:t>
      </w:r>
    </w:p>
    <w:p>
      <w:r>
        <w:t xml:space="preserve">17. Товары до их подачи в торговый зал или иное место продажи освобождаются от тары, оберточных и увязочных материалов, металлических клипс.</w:t>
      </w:r>
    </w:p>
    <w:p>
      <w:pPr>
        <w:pStyle w:val="Heading2"/>
      </w:pPr>
      <w:r>
        <w:t xml:space="preserve">Пункт 18</w:t>
      </w:r>
    </w:p>
    <w:p>
      <w:r>
        <w:t xml:space="preserve">18. Продавец удаляет имеющиеся загрязнения на поверхности или части товара и производит проверку качества товаров (по внешним признакам), наличия к товарам необходимой документации и информации, указанных в абзаце шестом пункта 54 и пункта 19 настоящих Правил.</w:t>
      </w:r>
    </w:p>
    <w:p>
      <w:pPr>
        <w:pStyle w:val="Heading2"/>
      </w:pPr>
      <w:r>
        <w:t xml:space="preserve">Пункт 19</w:t>
      </w:r>
    </w:p>
    <w:p>
      <w:r>
        <w:t xml:space="preserve">19. На этикетках, ярлыках, листках-вкладышах упаковочных материалов и изделий, кроме информации, указанной в абзаце шестом пункта 54 настоящих Правил, с учетом видов пищевых продуктов указываются на казахском и русском языках следующие сведения:</w:t>
      </w:r>
    </w:p>
    <w:p>
      <w:pPr>
        <w:pStyle w:val="Heading2"/>
      </w:pPr>
      <w:r>
        <w:t xml:space="preserve">Подпункт 1</w:t>
      </w:r>
    </w:p>
    <w:p>
      <w:r>
        <w:t xml:space="preserve">1) наименование пищевой продукции;</w:t>
      </w:r>
    </w:p>
    <w:p>
      <w:pPr>
        <w:pStyle w:val="Heading2"/>
      </w:pPr>
      <w:r>
        <w:t xml:space="preserve">Подпункт 2</w:t>
      </w:r>
    </w:p>
    <w:p>
      <w:r>
        <w:t xml:space="preserve">2) состав пищевой продукции;</w:t>
      </w:r>
    </w:p>
    <w:p>
      <w:pPr>
        <w:pStyle w:val="Heading2"/>
      </w:pPr>
      <w:r>
        <w:t xml:space="preserve">Подпункт 3</w:t>
      </w:r>
    </w:p>
    <w:p>
      <w:r>
        <w:t xml:space="preserve">3) количество пищевой продукции;</w:t>
      </w:r>
    </w:p>
    <w:p>
      <w:pPr>
        <w:pStyle w:val="Heading2"/>
      </w:pPr>
      <w:r>
        <w:t xml:space="preserve">Подпункт 4</w:t>
      </w:r>
    </w:p>
    <w:p>
      <w:r>
        <w:t xml:space="preserve">4) дату изготовления пищевой продукции;</w:t>
      </w:r>
    </w:p>
    <w:p>
      <w:pPr>
        <w:pStyle w:val="Heading2"/>
      </w:pPr>
      <w:r>
        <w:t xml:space="preserve">Подпункт 5</w:t>
      </w:r>
    </w:p>
    <w:p>
      <w:r>
        <w:t xml:space="preserve">5) срок годности пищевой продукции;</w:t>
      </w:r>
    </w:p>
    <w:p>
      <w:pPr>
        <w:pStyle w:val="Heading2"/>
      </w:pPr>
      <w:r>
        <w:t xml:space="preserve">Подпункт 6</w:t>
      </w:r>
    </w:p>
    <w:p>
      <w:r>
        <w:t xml:space="preserve">6) условия хранения пищевой продукции, которые установлены изготовителем.</w:t>
      </w:r>
    </w:p>
    <w:p>
      <w:r>
        <w:t xml:space="preserve">Примечание: для пищевой продукции, качество и безопасность которой изменяется после вскрытия упаковки, защищавшей продукцию от порчи, указывают также условия хранения после вскрытия упаковки;</w:t>
      </w:r>
    </w:p>
    <w:p>
      <w:pPr>
        <w:pStyle w:val="Heading2"/>
      </w:pPr>
      <w:r>
        <w:t xml:space="preserve">Подпункт 7</w:t>
      </w:r>
    </w:p>
    <w:p>
      <w:r>
        <w:t xml:space="preserve">7) наименование и местонахождение изготовителя пищевой продукции или фамилия, имя, отчество (при его наличии) индивидуального предпринимателя и его юридический адрес, а также наименование и место нахождения уполномоченного изготовителем лица, наименование и место нахождения организации–импортера или фамилия, имя, отчество (при его наличии) индивидуального предпринимателя-импортера и его юридический адрес;</w:t>
      </w:r>
    </w:p>
    <w:p>
      <w:pPr>
        <w:pStyle w:val="Heading2"/>
      </w:pPr>
      <w:r>
        <w:t xml:space="preserve">Подпункт 8</w:t>
      </w:r>
    </w:p>
    <w:p>
      <w:r>
        <w:t xml:space="preserve">8) рекомендации и (или) ограничения по использованию, в том числе приготовлению пищевой продукции в случае, если ее использование без данных рекомендаций или ограничений затруднено, либо может причинить вред здоровью потребителей, их имуществу, привести к снижению или утрате вкусовых свойств пищевой продукции;</w:t>
      </w:r>
    </w:p>
    <w:p>
      <w:pPr>
        <w:pStyle w:val="Heading2"/>
      </w:pPr>
      <w:r>
        <w:t xml:space="preserve">Подпункт 9</w:t>
      </w:r>
    </w:p>
    <w:p>
      <w:r>
        <w:t xml:space="preserve">9) показатели пищевой ценности пищевой продукции;</w:t>
      </w:r>
    </w:p>
    <w:p>
      <w:pPr>
        <w:pStyle w:val="Heading2"/>
      </w:pPr>
      <w:r>
        <w:t xml:space="preserve">Подпункт 10</w:t>
      </w:r>
    </w:p>
    <w:p>
      <w:r>
        <w:t xml:space="preserve">10) сведения о наличии в пищевой продукции компонентов, полученных с применением генно-модифицированных организмов;</w:t>
      </w:r>
    </w:p>
    <w:p>
      <w:pPr>
        <w:pStyle w:val="Heading2"/>
      </w:pPr>
      <w:r>
        <w:t xml:space="preserve">Подпункт 11</w:t>
      </w:r>
    </w:p>
    <w:p>
      <w:r>
        <w:t xml:space="preserve">11) единый знак обращения продукции на рынке государств - членов Евразийского экономического союза.</w:t>
      </w:r>
    </w:p>
    <w:p>
      <w:pPr>
        <w:pStyle w:val="Heading2"/>
      </w:pPr>
      <w:r>
        <w:t xml:space="preserve">Пункт 20</w:t>
      </w:r>
    </w:p>
    <w:p>
      <w:r>
        <w:t xml:space="preserve">20. В случае предпродажного фасования и упаковки развесных товаров, производимых продавцом, объем фасуемых скоропортящихся товаров не превышает объем их реализации в течение одного дня торговли.</w:t>
      </w:r>
    </w:p>
    <w:p>
      <w:r>
        <w:t xml:space="preserve">На расфасованном товаре указываются его наименование, вес, цена за килограмм, стоимость отвеса, дата фасования, срок годности.</w:t>
      </w:r>
    </w:p>
    <w:p>
      <w:pPr>
        <w:pStyle w:val="Heading2"/>
      </w:pPr>
      <w:r>
        <w:t xml:space="preserve">Пункт 21</w:t>
      </w:r>
    </w:p>
    <w:p>
      <w:r>
        <w:t xml:space="preserve">21. Развесные продовольственные товары передаются покупателю в упакованном виде без взимания за упаковку дополнительной платы.</w:t>
      </w:r>
    </w:p>
    <w:p>
      <w:r>
        <w:t xml:space="preserve">Для упаковки используются материалы, прошедшие процедуру оценки (подтверждения) соответствия, в соответствии с Правилами оценки соответствия, утвержденных Приказом и.о. Министра торговли и интеграции Республики Казахстан от 29 июня 2021 года № 433-НҚ (зарегистрирован в Реестре государственной регистрации нормативных правовых актов за № 23364).</w:t>
      </w:r>
    </w:p>
    <w:p>
      <w:pPr>
        <w:pStyle w:val="Heading2"/>
      </w:pPr>
      <w:r>
        <w:t xml:space="preserve">Пункт 22</w:t>
      </w:r>
    </w:p>
    <w:p>
      <w:r>
        <w:t xml:space="preserve">22. Цена продовольственных товаров, продаваемых на развес, определяется по весу нетто.</w:t>
      </w:r>
    </w:p>
    <w:p>
      <w:pPr>
        <w:pStyle w:val="Heading2"/>
      </w:pPr>
      <w:r>
        <w:t xml:space="preserve">Пункт 23</w:t>
      </w:r>
    </w:p>
    <w:p>
      <w:r>
        <w:t xml:space="preserve">23. В местах торговли продовольственными товарами допускается продажа сопутствующих непродовольственных товаров и оказание услуг общественного питания, не приводящие к ухудшению качества и безопасности продовольственных товаров и условий их продажи, установленных санитарно–эпидемиологическими требованиями, стандартами с соблюдением товарного соседства.</w:t>
      </w:r>
    </w:p>
    <w:p>
      <w:pPr>
        <w:pStyle w:val="Heading2"/>
      </w:pPr>
      <w:r>
        <w:t xml:space="preserve">Пункт 24</w:t>
      </w:r>
    </w:p>
    <w:p>
      <w:r>
        <w:t xml:space="preserve">24. Продукты и сырье животного происхождения, поступившие на торговые объекты для продажи, подлежат ветеринарно–санитарной экспертизе, проводимой согласно Правилам проведения ветеринарно–санитарной экспертизы, утверждаемым в соответствии подпунктом 46–14) статьи 8 Закона Республики Казахстан "О ветеринарии".</w:t>
      </w:r>
    </w:p>
    <w:p>
      <w:pPr>
        <w:pStyle w:val="Heading2"/>
      </w:pPr>
      <w:r>
        <w:t xml:space="preserve">Пункт 25</w:t>
      </w:r>
    </w:p>
    <w:p>
      <w:r>
        <w:t xml:space="preserve">25. Непродовольственные товары надлежащего качества с сохранением товарного вида, потребительских свойств, пломб, ярлыков, документов, подтверждающих факт приобретения товара, возвращенные в течение четырнадцати календарных дней в соответствии с пунктом 1 статьи 30 Закона Республики Казахстан "О защите прав потребителей", не относятся к товарам, бывшим в употреблении.</w:t>
      </w:r>
    </w:p>
    <w:p>
      <w:pPr>
        <w:pStyle w:val="Heading2"/>
      </w:pPr>
      <w:r>
        <w:t xml:space="preserve">Пункт 26</w:t>
      </w:r>
    </w:p>
    <w:p>
      <w:r>
        <w:t xml:space="preserve">26. Порядок распродажи и реализации уцененного товара устанавливается настоящими Правилами.</w:t>
      </w:r>
    </w:p>
    <w:p>
      <w:pPr>
        <w:pStyle w:val="Heading2"/>
      </w:pPr>
      <w:r>
        <w:t xml:space="preserve">Пункт 27</w:t>
      </w:r>
    </w:p>
    <w:p>
      <w:r>
        <w:t xml:space="preserve">27. Реализация товаров надлежащего качества по сниженным ценам (распродажа) по усмотрению собственника проводится с предварительным оповещением о распродаже товаров через средства массовой информации и (или) вывески и (или) объявления.</w:t>
      </w:r>
    </w:p>
    <w:p>
      <w:pPr>
        <w:pStyle w:val="Heading2"/>
      </w:pPr>
      <w:r>
        <w:t xml:space="preserve">Пункт 28</w:t>
      </w:r>
    </w:p>
    <w:p>
      <w:r>
        <w:t xml:space="preserve">28. Цены на товары и сроки проведения распродажи по усмотрению собственника указываются в предварительном оповещении до начала распродажи и действуют на весь период проведения.</w:t>
      </w:r>
    </w:p>
    <w:p>
      <w:pPr>
        <w:pStyle w:val="Heading2"/>
      </w:pPr>
      <w:r>
        <w:t xml:space="preserve">Пункт 29</w:t>
      </w:r>
    </w:p>
    <w:p>
      <w:r>
        <w:t xml:space="preserve">29. Субъект внутренней торговли при необходимости устанавливает ограничения на количество товаров, которое покупатель приобретает во время распродажи.</w:t>
      </w:r>
    </w:p>
    <w:p>
      <w:pPr>
        <w:pStyle w:val="Heading2"/>
      </w:pPr>
      <w:r>
        <w:t xml:space="preserve">Пункт 30</w:t>
      </w:r>
    </w:p>
    <w:p>
      <w:r>
        <w:t xml:space="preserve">30. Субъект внутренней торговли при необходимости устанавливает ограничения по времени на покупку товаров во время распродажи.</w:t>
      </w:r>
    </w:p>
    <w:p>
      <w:pPr>
        <w:pStyle w:val="Heading2"/>
      </w:pPr>
      <w:r>
        <w:t xml:space="preserve">Пункт 31</w:t>
      </w:r>
    </w:p>
    <w:p>
      <w:r>
        <w:t xml:space="preserve">31. На товары, реализуемые на распродаже, в том числе реализуемые со скидкой в рамках распродажи, приобретаемые в рассрочку, распространяются требования о гарантии, обмене и возврате в соответствии с Законом Республики Казахстан "О защите прав потребителей".</w:t>
      </w:r>
    </w:p>
    <w:p>
      <w:pPr>
        <w:pStyle w:val="Heading2"/>
      </w:pPr>
      <w:r>
        <w:t xml:space="preserve">Пункт 33</w:t>
      </w:r>
    </w:p>
    <w:p>
      <w:r>
        <w:t xml:space="preserve">33. Уцененный товар, имеющий дефект или устраненный дефект, обозначается на казахском и русском языках и указывает на дефект или устраненный дефект уцененного товара.</w:t>
      </w:r>
    </w:p>
    <w:p>
      <w:pPr>
        <w:pStyle w:val="Heading2"/>
      </w:pPr>
      <w:r>
        <w:t xml:space="preserve">Пункт 34</w:t>
      </w:r>
    </w:p>
    <w:p>
      <w:r>
        <w:t xml:space="preserve">34. Уцененный товар размещается в специально отведенных местах и (или) с выделением цвета на ценнике и специально созданном разделе на интернет-ресурсе (при наличии).</w:t>
      </w:r>
    </w:p>
    <w:p>
      <w:pPr>
        <w:pStyle w:val="Heading2"/>
      </w:pPr>
      <w:r>
        <w:t xml:space="preserve">Пункт 35</w:t>
      </w:r>
    </w:p>
    <w:p>
      <w:r>
        <w:t xml:space="preserve">35. При покупке уцененного товара в договоре указывается дефект или устраненный дефект. На указанный в договоре дефект или устраненный дефект не распространяется гарантия производителя (продавца).</w:t>
      </w:r>
    </w:p>
    <w:p>
      <w:pPr>
        <w:pStyle w:val="Heading2"/>
      </w:pPr>
      <w:r>
        <w:t xml:space="preserve">Пункт 36</w:t>
      </w:r>
    </w:p>
    <w:p>
      <w:r>
        <w:t xml:space="preserve">36. Подарочные сертификаты (сертификаты на приобретение товара и (или) услуги), реализуемые продавцом на товары и (или) услуги, имеют срок действия до трех лет, за исключением сертификатов, распространяемых продавцом на бесплатной основе, срок и условия действия которых устанавливается продавцом.</w:t>
      </w:r>
    </w:p>
    <w:p>
      <w:r>
        <w:t xml:space="preserve">В случае частичного использования подарочного сертификата, подарочный сертификат с остатком суммы продолжает свое действие до окончания трехлетнего срока действия или остаток суммы от подарочного сертификата возвращается по требованию предъявителя подарочного сертификата на указанные им реквизиты. Данная норма не включает сертификаты, распространяемые продавцом на бесплатной основе, срок и условия действия которых устанавливаются продавцом.</w:t>
      </w:r>
    </w:p>
    <w:p>
      <w:pPr>
        <w:pStyle w:val="Heading2"/>
      </w:pPr>
      <w:r>
        <w:t xml:space="preserve">Пункт 37</w:t>
      </w:r>
    </w:p>
    <w:p>
      <w:r>
        <w:t xml:space="preserve">37. Местные исполнительные органы разрабатывают меры по созданию условий, благоприятствующих торговой деятельности для стимулирования развития внутренней торговли в целях повышения конкурентоспособности товаров, работ и услуг казахстанского происхождения с учетом национальных интересов Республики Казахстан.</w:t>
      </w:r>
    </w:p>
    <w:p>
      <w:pPr>
        <w:pStyle w:val="Heading2"/>
      </w:pPr>
      <w:r>
        <w:t xml:space="preserve">Пункт 38</w:t>
      </w:r>
    </w:p>
    <w:p>
      <w:r>
        <w:t xml:space="preserve">38. Местные исполнительные органы на развитие внутренней торговли утверждают минимальные нормативы обеспеченности населения торговой площадью.</w:t>
      </w:r>
    </w:p>
    <w:p>
      <w:r>
        <w:t xml:space="preserve">Фактическая обеспеченность населения торговой площадью рассчитывается по следующей формуле:</w:t>
      </w:r>
    </w:p>
    <w:p>
      <w:r>
        <w:t xml:space="preserve">А = В / С, где</w:t>
      </w:r>
    </w:p>
    <w:p>
      <w:r>
        <w:t xml:space="preserve">А - обеспеченность населения торговой площадью, на 1000 человек;</w:t>
      </w:r>
    </w:p>
    <w:p>
      <w:r>
        <w:t xml:space="preserve">В - торговая площадь, квадратные метры;</w:t>
      </w:r>
    </w:p>
    <w:p>
      <w:r>
        <w:t xml:space="preserve">С - количество населения, тысяч человек.</w:t>
      </w:r>
    </w:p>
    <w:p>
      <w:pPr>
        <w:pStyle w:val="Heading2"/>
      </w:pPr>
      <w:r>
        <w:t xml:space="preserve">Пункт 39</w:t>
      </w:r>
    </w:p>
    <w:p>
      <w:r>
        <w:t xml:space="preserve">39. Субъекты внутренней торговли, осуществляющие свою деятельность посредством франчайзинга, руководствуются Законом Республики Казахстан "О комплексной предпринимательской лицензии (франчайзинге)".</w:t>
      </w:r>
    </w:p>
    <w:p>
      <w:pPr>
        <w:pStyle w:val="Heading2"/>
      </w:pPr>
      <w:r>
        <w:t xml:space="preserve">Глава 2 Требования к субъектам и объектам внутренней торговли</w:t>
      </w:r>
    </w:p>
    <w:p>
      <w:pPr>
        <w:pStyle w:val="Heading2"/>
      </w:pPr>
      <w:r>
        <w:t xml:space="preserve">Пункт 40</w:t>
      </w:r>
    </w:p>
    <w:p>
      <w:r>
        <w:t xml:space="preserve">40. К субъектам внутренней торговли относятся физические или юридические лица, осуществляющие внутреннюю торговлю в соответствии с Законом.</w:t>
      </w:r>
    </w:p>
    <w:p>
      <w:pPr>
        <w:pStyle w:val="Heading2"/>
      </w:pPr>
      <w:r>
        <w:t xml:space="preserve">Пункт 41</w:t>
      </w:r>
    </w:p>
    <w:p>
      <w:r>
        <w:t xml:space="preserve">41. К объектам внутренней торговли относятся торговые объекты и объекты общественного питания.</w:t>
      </w:r>
    </w:p>
    <w:p>
      <w:pPr>
        <w:pStyle w:val="Heading2"/>
      </w:pPr>
      <w:r>
        <w:t xml:space="preserve">Пункт 42</w:t>
      </w:r>
    </w:p>
    <w:p>
      <w:r>
        <w:t xml:space="preserve">42. Субъекты внутренней торговли самостоятельно определяют специализацию торгового объекта, ассортимент продаваемых товаров, режим работы, цены на продаваемые товары в соответствии с законодательством Республики Казахстан и настоящими Правилами.</w:t>
      </w:r>
    </w:p>
    <w:p>
      <w:pPr>
        <w:pStyle w:val="Heading2"/>
      </w:pPr>
      <w:r>
        <w:t xml:space="preserve">Пункт 43</w:t>
      </w:r>
    </w:p>
    <w:p>
      <w:r>
        <w:t xml:space="preserve">43. При определении формата торговли субъектом внутренней торговли определяются критерии торгового объекта:</w:t>
      </w:r>
    </w:p>
    <w:p>
      <w:r>
        <w:t xml:space="preserve">площадь торгового объекта;</w:t>
      </w:r>
    </w:p>
    <w:p>
      <w:r>
        <w:t xml:space="preserve">ассортимент товаров;</w:t>
      </w:r>
    </w:p>
    <w:p>
      <w:r>
        <w:t xml:space="preserve">целевая аудитория;</w:t>
      </w:r>
    </w:p>
    <w:p>
      <w:r>
        <w:t xml:space="preserve">форма обслуживания покупателей (самообслуживание с оплатой через кассу и (или) терминал самообслуживания, обслуживание "через прилавок", наличие консультантов и доставки товаров через электронные торговые площадки).</w:t>
      </w:r>
    </w:p>
    <w:p>
      <w:r>
        <w:t xml:space="preserve">количество кассовых зон.</w:t>
      </w:r>
    </w:p>
    <w:p>
      <w:pPr>
        <w:pStyle w:val="Heading2"/>
      </w:pPr>
      <w:r>
        <w:t xml:space="preserve">Пункт 44</w:t>
      </w:r>
    </w:p>
    <w:p>
      <w:r>
        <w:t xml:space="preserve">44. Формат торговли может классифицироваться по более узким направлениям в соответствии с национальным стандартом Республики Казахстан СТ РК 1754 "Услуги торговли. Классификация предприятий торговли".</w:t>
      </w:r>
    </w:p>
    <w:p>
      <w:pPr>
        <w:pStyle w:val="Heading2"/>
      </w:pPr>
      <w:r>
        <w:t xml:space="preserve">Пункт 45</w:t>
      </w:r>
    </w:p>
    <w:p>
      <w:r>
        <w:t xml:space="preserve">45. Форматы торговли подразделяются на традиционный и современный форматы торговли.</w:t>
      </w:r>
    </w:p>
    <w:p>
      <w:r>
        <w:t xml:space="preserve">Способ продажи, осуществляемый при непосредственном взаимодействии покупателя и продавца, относится к традиционному формату торговли и включает в себя реализацию товаров на торговых рынках, в киосках, павильонах, на ярмарке, посредством выносного прилавка, автомата и автолавки.</w:t>
      </w:r>
    </w:p>
    <w:p>
      <w:r>
        <w:t xml:space="preserve">Продажа товаров при самообслуживании покупателей, в том числе с содействием консультантов, относится к современному формату торговли и включает в себя реализацию товаров в гипермаркете, супермаркете, минимаркете, аутлет центре, дискаунт центре, торгово-развлекательном центре, торговом центре, торговом доме, на модернизированных торговых рынках, в многофункциональных зданиях (комплексах), ОРЦ, посредством вендингового автомата.</w:t>
      </w:r>
    </w:p>
    <w:p>
      <w:pPr>
        <w:pStyle w:val="Heading2"/>
      </w:pPr>
      <w:r>
        <w:t xml:space="preserve">Пункт 46</w:t>
      </w:r>
    </w:p>
    <w:p>
      <w:r>
        <w:t xml:space="preserve">46. К торговому объекту современного формата относится стационарный торговый объект категории 1, 2, 3, со специализированным или смешанным ассортиментом товаров, функционирующий по методу самообслуживания в сочетании с методом традиционного обслуживания, а также оказанием дополнительных услуг торговли, наличием оборудования (устройства), предназначенного для осуществления платежей с использованием платежных карточек, высокой производительностью труда и продажи с квадратного метра торговой площади, с площадкой для стоянки автотранспортных средств в пределах границ своей территории.</w:t>
      </w:r>
    </w:p>
    <w:p>
      <w:r>
        <w:t xml:space="preserve">К торговым объектам современного формата также относится вендинговый автомат.</w:t>
      </w:r>
    </w:p>
    <w:p>
      <w:r>
        <w:t xml:space="preserve">Методика расчета современных форматов розничной торговли предназначена для расчета доли современных форматов торговли об общего объема торговли.</w:t>
      </w:r>
    </w:p>
    <w:p>
      <w:r>
        <w:t xml:space="preserve">Доля современных форматов розничной торговли рассчитывается по следующей формуле:</w:t>
      </w:r>
    </w:p>
    <w:p>
      <w:r>
        <w:t xml:space="preserve">А = В / С * 100, где</w:t>
      </w:r>
    </w:p>
    <w:p>
      <w:r>
        <w:t xml:space="preserve">А – доля современных форматов торговли, процент;</w:t>
      </w:r>
    </w:p>
    <w:p>
      <w:r>
        <w:t xml:space="preserve">В – объем розничной и оптовой торговли, приходящейся на торговые объекты современного формата, миллиард тенге;</w:t>
      </w:r>
    </w:p>
    <w:p>
      <w:r>
        <w:t xml:space="preserve">С – объем розничной и оптовой торговли, приходящейся на все торговые объекты, миллиард тенге.</w:t>
      </w:r>
    </w:p>
    <w:p>
      <w:pPr>
        <w:pStyle w:val="Heading2"/>
      </w:pPr>
      <w:r>
        <w:t xml:space="preserve">Пункт 47</w:t>
      </w:r>
    </w:p>
    <w:p>
      <w:r>
        <w:t xml:space="preserve">47. Торговый объект классифицируется в зависимости от широты номенклатуры в рамках конкретной товарной линии в соответствии с национальными стандартами Республики Казахстан.</w:t>
      </w:r>
    </w:p>
    <w:p>
      <w:pPr>
        <w:pStyle w:val="Heading2"/>
      </w:pPr>
      <w:r>
        <w:t xml:space="preserve">Пункт 48</w:t>
      </w:r>
    </w:p>
    <w:p>
      <w:r>
        <w:t xml:space="preserve">48. Субъект внутренней торговли выстраивает ассортиментную политику и товарную матрицу, регулирует движение товаров: поставку, хранение, предпродажную подготовку и реализацию. Обеспечивает материальными и/или трудовыми ресурсами вышеперечисленные процессы.</w:t>
      </w:r>
    </w:p>
    <w:p>
      <w:pPr>
        <w:pStyle w:val="Heading2"/>
      </w:pPr>
      <w:r>
        <w:t xml:space="preserve">Пункт 49</w:t>
      </w:r>
    </w:p>
    <w:p>
      <w:r>
        <w:t xml:space="preserve">49. Субъекты внутренней торговли при осуществлении продажи товаров в торговых объектах 1, 2, 3 и 4 категории:</w:t>
      </w:r>
    </w:p>
    <w:p>
      <w:pPr>
        <w:pStyle w:val="Heading2"/>
      </w:pPr>
      <w:r>
        <w:t xml:space="preserve">Подпункт 1</w:t>
      </w:r>
    </w:p>
    <w:p>
      <w:r>
        <w:t xml:space="preserve">1) обозначают места выкладки товаров казахстанского происхождения специальной вывеской или надписью "Сделано в Казахстане", которую допускается устанавливать на несколько расположенных рядом товаров казахстанского происхождения;</w:t>
      </w:r>
    </w:p>
    <w:p>
      <w:pPr>
        <w:pStyle w:val="Heading2"/>
      </w:pPr>
      <w:r>
        <w:t xml:space="preserve">Подпункт 2</w:t>
      </w:r>
    </w:p>
    <w:p>
      <w:r>
        <w:t xml:space="preserve">2) располагают товары казахстанского происхождения с надписью "Сделано в Казахстане" наряду с продукцией, имеющей большой спрос с использованием кросс-мерчендайзинга;</w:t>
      </w:r>
    </w:p>
    <w:p>
      <w:pPr>
        <w:pStyle w:val="Heading2"/>
      </w:pPr>
      <w:r>
        <w:t xml:space="preserve">Подпункт 3</w:t>
      </w:r>
    </w:p>
    <w:p>
      <w:r>
        <w:t xml:space="preserve">3) размещают продовольственные и непродовольственные товары отечественного производства на торговой площади и (или) полочном пространстве не менее тридцати процентов от общей торговой площади и (или) полочного пространства занятого продовольственными товарами и не менее тридцати процентов непродовольственными товарами;</w:t>
      </w:r>
    </w:p>
    <w:p>
      <w:pPr>
        <w:pStyle w:val="Heading2"/>
      </w:pPr>
      <w:r>
        <w:t xml:space="preserve">Подпункт 4</w:t>
      </w:r>
    </w:p>
    <w:p>
      <w:r>
        <w:t xml:space="preserve">4) размещают товары казахстанского происхождения в визуально и физически доступных местах (на уровне глаз).</w:t>
      </w:r>
    </w:p>
    <w:p>
      <w:r>
        <w:t xml:space="preserve">В случае отсутствия в данном объеме продовольственных и непродовольственных товаров казахстанского происхождения, оставшиеся места и (или) полочное пространство заполняются другими товарами по усмотрению субъекта внутренней торговли.</w:t>
      </w:r>
    </w:p>
    <w:p>
      <w:pPr>
        <w:pStyle w:val="Heading2"/>
      </w:pPr>
      <w:r>
        <w:t xml:space="preserve">Пункт 50</w:t>
      </w:r>
    </w:p>
    <w:p>
      <w:r>
        <w:t xml:space="preserve">50. Выделение площади и (или) полочного пространства для размещения продовольственных и непродовольственных товаров казахстанского происхождения осуществляется по письменной заявке казахстанского производителя или субъекта внутренней торговли, реализующего товары казахстанского происхождения.</w:t>
      </w:r>
    </w:p>
    <w:p>
      <w:r>
        <w:t xml:space="preserve">В случае отсутствия заявок, субъекты внутренней торговли, осуществляющие реализацию товаров посредством организации торговых объектов, обязаны направить заявки в Единый реестр отечественных производителей с целью обеспечения приоритетного заполнения полочного пространства продукцией отечественного производства.</w:t>
      </w:r>
    </w:p>
    <w:p>
      <w:r>
        <w:t xml:space="preserve">В случае отсутствия или недостаточного количества заявок со стороны производителей или поставщиков товаров казахстанского происхождения, оставшаяся торговая площадь и (или) полочное пространство используется для продажи других товаров.</w:t>
      </w:r>
    </w:p>
    <w:p>
      <w:pPr>
        <w:pStyle w:val="Heading2"/>
      </w:pPr>
      <w:r>
        <w:t xml:space="preserve">Пункт 51</w:t>
      </w:r>
    </w:p>
    <w:p>
      <w:r>
        <w:t xml:space="preserve">51. Доля полочного пространства определяется по следующей формуле:</w:t>
      </w:r>
    </w:p>
    <w:p>
      <w:r>
        <w:t xml:space="preserve">А = В / С * 100, где</w:t>
      </w:r>
    </w:p>
    <w:p>
      <w:r>
        <w:t xml:space="preserve">А – доля полочного пространства товаров "Сделано в Казахстане", процент;</w:t>
      </w:r>
    </w:p>
    <w:p>
      <w:r>
        <w:t xml:space="preserve">В – количество фейсингов товаров "Сделано в Казахстане" на полке, единиц;</w:t>
      </w:r>
    </w:p>
    <w:p>
      <w:r>
        <w:t xml:space="preserve">С – общее количество фейсингов на полке, единиц.</w:t>
      </w:r>
    </w:p>
    <w:p>
      <w:pPr>
        <w:pStyle w:val="Heading2"/>
      </w:pPr>
      <w:r>
        <w:t xml:space="preserve">Пункт 52</w:t>
      </w:r>
    </w:p>
    <w:p>
      <w:r>
        <w:t xml:space="preserve">52. Договор купли–продажи между покупателем и продавцом считается заключенным в надлежащей форме с момента выдачи продавцом покупателю кассового или товарного чека или иного документа, подтверждающего оплату товара, если иное не предусмотрено законодательством Республики Казахстан или договором.</w:t>
      </w:r>
    </w:p>
    <w:p>
      <w:pPr>
        <w:pStyle w:val="Heading2"/>
      </w:pPr>
      <w:r>
        <w:t xml:space="preserve">Пункт 53</w:t>
      </w:r>
    </w:p>
    <w:p>
      <w:r>
        <w:t xml:space="preserve">53. Собственник (владелец) торгового объекта обеспечивает наличие вывесок с указанием информации на казахском, при необходимости также на русском и (или) других языках о наименовании и роде (специализации) деятельности торгового объекта, объекта общественного питания, включая эмблемы, товарные знаки, бренды (при наличии).</w:t>
      </w:r>
    </w:p>
    <w:p>
      <w:pPr>
        <w:pStyle w:val="Heading2"/>
      </w:pPr>
      <w:r>
        <w:t xml:space="preserve">Пункт 54</w:t>
      </w:r>
    </w:p>
    <w:p>
      <w:r>
        <w:t xml:space="preserve">54. Субъект внутренней торговли, осуществляющий продажу товаров:</w:t>
      </w:r>
    </w:p>
    <w:p>
      <w:r>
        <w:t xml:space="preserve">определяет оформление вывески, витрин, рекламных материалов, выставочного оборудования торгового объекта с учетом требований положений Правил размещения объектов наружной (визуальной) рекламы на открытом пространстве за пределами помещений в населенных пунктах, утвержденных приказом Министра индустрии и инфраструктурного развития Республики Казахстан от 18 апреля 2019 года № 233 (зарегистрирован в Реестре государственной регистрации нормативных правовых актов под № 18562), а также требований к внешнему виду персонала;</w:t>
      </w:r>
    </w:p>
    <w:p>
      <w:r>
        <w:t xml:space="preserve">доводит до сведения покупателей в наглядной и доступной форме необходимую и достоверную информацию на казахском, при необходимости также на русском и (или) других языках о продаваемых товарах, обеспечивающей возможность их правильного выбора;</w:t>
      </w:r>
    </w:p>
    <w:p>
      <w:r>
        <w:t xml:space="preserve">осуществляет прием на работу персонала в соответствии с национальным стандартом Республики Казахстан СТ РК 1755 "Услуги торговли. Требования к персоналу";</w:t>
      </w:r>
    </w:p>
    <w:p>
      <w:r>
        <w:t xml:space="preserve">располагает необходимым помещением, оборудованием и инвентарем, обеспечивающими соблюдение законодательства в сфере санитарно-эпидемиологического благополучия населения, технического регулирования по сохранению качества и безопасности продовольственных товаров при их хранении и реализации в месте продажи, надлежащие условия торговли в соответствии с Санитарными правилами "Санитарно-эпидемиологические требования к объектам оптовой и розничной торговли пищевой продукцией", утвержденными приказом Министра здравоохранения Республики Казахстан от 4 августа 2021 года № ҚР ДСМ-73 (зарегистрирован в Реестре государственной регистрации нормативных правовых актов под № 23856);</w:t>
      </w:r>
    </w:p>
    <w:p>
      <w:r>
        <w:t xml:space="preserve">предоставляет информацию о товаре (работе, услуге) согласно статье 25 Закона Республики Казахстан "О защите прав потребителей", а также о продавце на казахском, при необходимости также на русском и (или) других языках;</w:t>
      </w:r>
    </w:p>
    <w:p>
      <w:r>
        <w:t xml:space="preserve">отказывает в продаже товаров потребителю, если не предъявлен документ, удостоверяющий личность, в случаях, установленных законодательными актами Республики Казахстан, ограничений по возрасту потребителя при продаже товаров;</w:t>
      </w:r>
    </w:p>
    <w:p>
      <w:r>
        <w:t xml:space="preserve">самостоятельно устанавливает цены на реализуемые товары, за исключением цен на социально значимые продовольственные товары;</w:t>
      </w:r>
    </w:p>
    <w:p>
      <w:r>
        <w:t xml:space="preserve">продает покупателю товар согласно указанной стоимости, оформленной ярлыком цен, выставленным во внутренних и (или) внешних витринах торгового объекта;</w:t>
      </w:r>
    </w:p>
    <w:p>
      <w:r>
        <w:t xml:space="preserve">не ограничивает возможность потребителей в отношении применения фото- и видео съемки, за исключением случаев, предусмотренных законодательством Республики Казахстан;</w:t>
      </w:r>
    </w:p>
    <w:p>
      <w:r>
        <w:t xml:space="preserve">при осуществлении торговой деятельности применяет контрольно-кассовые машины с фискальной памятью в порядке и случаях, предусмотренных главой 19 Кодекса Республики Казахстан "О налогах и других обязательных платежах в бюджет (Налоговый кодекс)";</w:t>
      </w:r>
    </w:p>
    <w:p>
      <w:r>
        <w:t xml:space="preserve">при отпуске товаров через контрольно-кассовые машины применяет унифицированное наименование и идентификационный код согласно Национальному каталогу товаров;</w:t>
      </w:r>
    </w:p>
    <w:p>
      <w:r>
        <w:t xml:space="preserve">размещает паспорт налогоплательщика в местах непосредственного нахождения контрольно-кассовых машин и общедоступных местах для информирования и использования населением;</w:t>
      </w:r>
    </w:p>
    <w:p>
      <w:r>
        <w:t xml:space="preserve">использует в торговой деятельности Национальный каталог товаров в соответствии с СТ РК 3833 "Порядок идентификации товаров и услуг и их кодификации";</w:t>
      </w:r>
    </w:p>
    <w:p>
      <w:r>
        <w:t xml:space="preserve">обеспечивает размещение указателей, вывесок, табличек, ценников, меню и другой визуальной информации на казахском, при необходимости также на русском языке и (или) других языках, если иное не предусмотрено законодательными актами Республики Казахстан;</w:t>
      </w:r>
    </w:p>
    <w:p>
      <w:r>
        <w:t xml:space="preserve">один раз в год предоставляет информацию в администрацию крупного торгового объекта о классах товаров, реализуемых в крупном торговом объекте.</w:t>
      </w:r>
    </w:p>
    <w:p>
      <w:pPr>
        <w:pStyle w:val="Heading2"/>
      </w:pPr>
      <w:r>
        <w:t xml:space="preserve">Пункт 55</w:t>
      </w:r>
    </w:p>
    <w:p>
      <w:r>
        <w:t xml:space="preserve">55. Продавцы, реализующие продовольственные товары и продукцию общественного питания, а также персонал соблюдают санитарно-гигиенические требования, а также проходят медицинский осмотр в соответствии с приказом исполняющего обязанности Министра здравоохранения Республики Казахстан от 15 октября 2020 года № ҚР ДСМ-131/2020 "Об утверждении целевых групп лиц, подлежащих обязательным медицинским осмотрам, а также правил и периодичности их проведения, объема лабораторных и функциональных исследований, медицинских противопоказаний, перечня вредных и (или) опасных производственных факторов, профессий и работ,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"Прохождение предварительных обязательных медицинских осмотров" (зарегистрирован в Реестре государственной регистрации нормативных правовых актов под № 21443).</w:t>
      </w:r>
    </w:p>
    <w:p>
      <w:pPr>
        <w:pStyle w:val="Heading2"/>
      </w:pPr>
      <w:r>
        <w:t xml:space="preserve">Пункт 56</w:t>
      </w:r>
    </w:p>
    <w:p>
      <w:r>
        <w:t xml:space="preserve">56. Субъект внутренней торговли, осуществляющий торговую деятельность на территории аэропорта, железнодорожного вокзала, автовокзала, морского порта руководствуется в своей деятельности Законом и настоящими Правилами, за исключением осуществления торговой деятельности в магазинах беспошлинной торговли.</w:t>
      </w:r>
    </w:p>
    <w:p>
      <w:pPr>
        <w:pStyle w:val="Heading2"/>
      </w:pPr>
      <w:r>
        <w:t xml:space="preserve">Пункт 57</w:t>
      </w:r>
    </w:p>
    <w:p>
      <w:r>
        <w:t xml:space="preserve">57. Объект внутренней торговли:</w:t>
      </w:r>
    </w:p>
    <w:p>
      <w:r>
        <w:t xml:space="preserve">в ходе эксплуатации (использования) отвечает правилам техники безопасности, ветеринарным, санитарно–эпидемиологическим, противопожарным и другим требованиям законодательства Республики Казахстан, установленным для соответствующего объекта внутренней торговли;</w:t>
      </w:r>
    </w:p>
    <w:p>
      <w:r>
        <w:t xml:space="preserve">предназначенный для реализации непродовольственных товаров, при продаже вещей (одежда, обувь) оснащается соответствующими помещениями для примерки таких товаров, а для сложно–технических и других товаров, требующих проверки, создаются условия для ее проведения;</w:t>
      </w:r>
    </w:p>
    <w:p>
      <w:r>
        <w:t xml:space="preserve">оснащается необходимым торговым инвентарем, оборудованием, в том числе средствами измерений, допущенными к применению в соответствии с требованиями Закона Республики Казахстан "Об обеспечении единства измерений".</w:t>
      </w:r>
    </w:p>
    <w:p>
      <w:pPr>
        <w:pStyle w:val="Heading2"/>
      </w:pPr>
      <w:r>
        <w:t xml:space="preserve">Пункт 58</w:t>
      </w:r>
    </w:p>
    <w:p>
      <w:r>
        <w:t xml:space="preserve">58. Торговое оборудование:</w:t>
      </w:r>
    </w:p>
    <w:p>
      <w:r>
        <w:t xml:space="preserve">соответствует общим требованиям безопасности и используется в соответствии с требованиями техники безопасности и эксплуатационной документации изготовителей торгового и холодильного оборудования;</w:t>
      </w:r>
    </w:p>
    <w:p>
      <w:r>
        <w:t xml:space="preserve">размещается в залах торгового объекта способом, обеспечивающим потребителям свободный доступ к местам торговли, соблюдение требований пожарной безопасности и возможность экстренной эвакуации людей и материальных ценностей в случае аварийной или чрезвычайной ситуации, а также согласно проектной (проектно-сметной документации), разработанной в соответствии с требованиями нормативных документов в области архитектуры, градостроительства и строительства.</w:t>
      </w:r>
    </w:p>
    <w:p>
      <w:pPr>
        <w:pStyle w:val="Heading2"/>
      </w:pPr>
      <w:r>
        <w:t xml:space="preserve">Параграф 1 Особенности регулирования по видам торговых объектов</w:t>
      </w:r>
    </w:p>
    <w:p>
      <w:pPr>
        <w:pStyle w:val="Heading2"/>
      </w:pPr>
      <w:r>
        <w:t xml:space="preserve">Пункт 59</w:t>
      </w:r>
    </w:p>
    <w:p>
      <w:r>
        <w:t xml:space="preserve">59. Специализация торгового объекта определяется его собственником самостоятельно.</w:t>
      </w:r>
    </w:p>
    <w:p>
      <w:pPr>
        <w:pStyle w:val="Heading2"/>
      </w:pPr>
      <w:r>
        <w:t xml:space="preserve">Пункт 60</w:t>
      </w:r>
    </w:p>
    <w:p>
      <w:r>
        <w:t xml:space="preserve">60. Для отнесения торгового объекта к специализированным, субъект внутренней торговли проводит классификацию товаров в соответствии с национальными стандартами и классификаторами Республики Казахстан.</w:t>
      </w:r>
    </w:p>
    <w:p>
      <w:pPr>
        <w:pStyle w:val="Heading2"/>
      </w:pPr>
      <w:r>
        <w:t xml:space="preserve">Пункт 61</w:t>
      </w:r>
    </w:p>
    <w:p>
      <w:r>
        <w:t xml:space="preserve">61. Специализация торгового объекта определяется на основе расчета общего количества товаров в единицах (штуках) на торговом объекте, разделения товаров по классам товаров, расчета отношения каждого класса товаров к общему количеству товаров на торговом объекте. В случае превышения одного класса товаров на семьдесят и более процентов от общего объема товаров на торговом объекте, данный торговый объект определяется как специализированный.</w:t>
      </w:r>
    </w:p>
    <w:p>
      <w:pPr>
        <w:pStyle w:val="Heading2"/>
      </w:pPr>
      <w:r>
        <w:t xml:space="preserve">Пункт 62</w:t>
      </w:r>
    </w:p>
    <w:p>
      <w:r>
        <w:t xml:space="preserve">62. Для обеспечения деятельности торговых объектов, реализующих продовольственные товары, необходимо соответствие Санитарным правилам "Санитарно-эпидемиологические требования к объектам оптовой и розничной торговли пищевой продукцией", утвержденным приказом Министра здравоохранения Республики Казахстан от 4 августа 2021 года № ҚР ДСМ-73 (зарегистрирован в Реестре государственной регистрации нормативных правовых актов под № 23856), в том числе наличие регулируемых режимов температуры и влажности в помещениях для хранения и реализации продовольственных товаров и продукции общественного питания.</w:t>
      </w:r>
    </w:p>
    <w:p>
      <w:pPr>
        <w:pStyle w:val="Heading2"/>
      </w:pPr>
      <w:r>
        <w:t xml:space="preserve">Пункт 63</w:t>
      </w:r>
    </w:p>
    <w:p>
      <w:r>
        <w:t xml:space="preserve">63. Собственник торгового рынка осуществляет модернизацию в соответствии с требованиями, установленными Строительными нормами Республики Казахстан 1.04-26-2022 "Реконструкция, капитальный и текущий ремонт гражданских, производственных зданий и сооружений".</w:t>
      </w:r>
    </w:p>
    <w:p>
      <w:r>
        <w:t xml:space="preserve">Деятельность торговых рынков регламентируется Правилами организации деятельности торговых рынков, требований к содержанию территории, оборудованию и оснащению торгового рынка, утвержденными приказом исполняющего обязанности Министра торговли и интеграции Республики Казахстан от 22 июня 2023 года № 242-НҚ (зарегистрирован в Реестре государственной регистрации нормативных правовых актов под № 32884).</w:t>
      </w:r>
    </w:p>
    <w:p>
      <w:pPr>
        <w:pStyle w:val="Heading2"/>
      </w:pPr>
      <w:r>
        <w:t xml:space="preserve">Параграф 2 Стационарные торговые объекты</w:t>
      </w:r>
    </w:p>
    <w:p>
      <w:pPr>
        <w:pStyle w:val="Heading2"/>
      </w:pPr>
      <w:r>
        <w:t xml:space="preserve">Пункт 64</w:t>
      </w:r>
    </w:p>
    <w:p>
      <w:r>
        <w:t xml:space="preserve">64. Стационарные торговые объекты подразделяются на категории согласно пункту 2 статьи 10 Закона.</w:t>
      </w:r>
    </w:p>
    <w:p>
      <w:pPr>
        <w:pStyle w:val="Heading2"/>
      </w:pPr>
      <w:r>
        <w:t xml:space="preserve">Пункт 65</w:t>
      </w:r>
    </w:p>
    <w:p>
      <w:r>
        <w:t xml:space="preserve">65. К стационарным торговым объектам относятся:</w:t>
      </w:r>
    </w:p>
    <w:p>
      <w:pPr>
        <w:pStyle w:val="Heading2"/>
      </w:pPr>
      <w:r>
        <w:t xml:space="preserve">Подпункт 1</w:t>
      </w:r>
    </w:p>
    <w:p>
      <w:r>
        <w:t xml:space="preserve">1) многофункциональное здание (комплекс) в торговой деятельности.</w:t>
      </w:r>
    </w:p>
    <w:p>
      <w:pPr>
        <w:pStyle w:val="Heading2"/>
      </w:pPr>
      <w:r>
        <w:t xml:space="preserve">Подпункт 2</w:t>
      </w:r>
    </w:p>
    <w:p>
      <w:r>
        <w:t xml:space="preserve">2) ОРЦ;</w:t>
      </w:r>
    </w:p>
    <w:p>
      <w:pPr>
        <w:pStyle w:val="Heading2"/>
      </w:pPr>
      <w:r>
        <w:t xml:space="preserve">Подпункт 3</w:t>
      </w:r>
    </w:p>
    <w:p>
      <w:r>
        <w:t xml:space="preserve">3) торгово-развлекательный центр;</w:t>
      </w:r>
    </w:p>
    <w:p>
      <w:pPr>
        <w:pStyle w:val="Heading2"/>
      </w:pPr>
      <w:r>
        <w:t xml:space="preserve">Подпункт 4</w:t>
      </w:r>
    </w:p>
    <w:p>
      <w:r>
        <w:t xml:space="preserve">4) торговый центр (в том числе аутлет центр, дискаунт центр);</w:t>
      </w:r>
    </w:p>
    <w:p>
      <w:pPr>
        <w:pStyle w:val="Heading2"/>
      </w:pPr>
      <w:r>
        <w:t xml:space="preserve">Подпункт 5</w:t>
      </w:r>
    </w:p>
    <w:p>
      <w:r>
        <w:t xml:space="preserve">5) торговый дом;</w:t>
      </w:r>
    </w:p>
    <w:p>
      <w:pPr>
        <w:pStyle w:val="Heading2"/>
      </w:pPr>
      <w:r>
        <w:t xml:space="preserve">Подпункт 6</w:t>
      </w:r>
    </w:p>
    <w:p>
      <w:r>
        <w:t xml:space="preserve">6) гипермаркет;</w:t>
      </w:r>
    </w:p>
    <w:p>
      <w:pPr>
        <w:pStyle w:val="Heading2"/>
      </w:pPr>
      <w:r>
        <w:t xml:space="preserve">Подпункт 7</w:t>
      </w:r>
    </w:p>
    <w:p>
      <w:r>
        <w:t xml:space="preserve">7) супермаркет;</w:t>
      </w:r>
    </w:p>
    <w:p>
      <w:pPr>
        <w:pStyle w:val="Heading2"/>
      </w:pPr>
      <w:r>
        <w:t xml:space="preserve">Подпункт 8</w:t>
      </w:r>
    </w:p>
    <w:p>
      <w:r>
        <w:t xml:space="preserve">8) минимаркет;</w:t>
      </w:r>
    </w:p>
    <w:p>
      <w:pPr>
        <w:pStyle w:val="Heading2"/>
      </w:pPr>
      <w:r>
        <w:t xml:space="preserve">Подпункт 9</w:t>
      </w:r>
    </w:p>
    <w:p>
      <w:r>
        <w:t xml:space="preserve">9) магазин у дома;</w:t>
      </w:r>
    </w:p>
    <w:p>
      <w:pPr>
        <w:pStyle w:val="Heading2"/>
      </w:pPr>
      <w:r>
        <w:t xml:space="preserve">Подпункт 10</w:t>
      </w:r>
    </w:p>
    <w:p>
      <w:r>
        <w:t xml:space="preserve">10) торговый рынок (модернизированный).</w:t>
      </w:r>
    </w:p>
    <w:p>
      <w:pPr>
        <w:pStyle w:val="Heading2"/>
      </w:pPr>
      <w:r>
        <w:t xml:space="preserve">Пункт 66</w:t>
      </w:r>
    </w:p>
    <w:p>
      <w:r>
        <w:t xml:space="preserve">66. Стационарные торговые объекты обеспечиваются:</w:t>
      </w:r>
    </w:p>
    <w:p>
      <w:pPr>
        <w:pStyle w:val="Heading2"/>
      </w:pPr>
      <w:r>
        <w:t xml:space="preserve">Подпункт 1</w:t>
      </w:r>
    </w:p>
    <w:p>
      <w:r>
        <w:t xml:space="preserve">1) подъездными путями и пешеходными доступами ко входу, а также доступом для лиц с ограниченными возможностями;</w:t>
      </w:r>
    </w:p>
    <w:p>
      <w:pPr>
        <w:pStyle w:val="Heading2"/>
      </w:pPr>
      <w:r>
        <w:t xml:space="preserve">Подпункт 2</w:t>
      </w:r>
    </w:p>
    <w:p>
      <w:r>
        <w:t xml:space="preserve">2) справочно-информационными указателями;</w:t>
      </w:r>
    </w:p>
    <w:p>
      <w:pPr>
        <w:pStyle w:val="Heading2"/>
      </w:pPr>
      <w:r>
        <w:t xml:space="preserve">Подпункт 3</w:t>
      </w:r>
    </w:p>
    <w:p>
      <w:r>
        <w:t xml:space="preserve">3) благоустройством и освещением в темное время суток территории, прилегающей к стационарным торговым объектам;</w:t>
      </w:r>
    </w:p>
    <w:p>
      <w:pPr>
        <w:pStyle w:val="Heading2"/>
      </w:pPr>
      <w:r>
        <w:t xml:space="preserve">Подпункт 4</w:t>
      </w:r>
    </w:p>
    <w:p>
      <w:r>
        <w:t xml:space="preserve">4) площадками для стоянки, погрузочно-разгрузочными площадками для разгрузки автотранспорта (за исключением стационарного торгового объекта, указанного в абзаце шестом пункта 2 статьи 10 Закона), а также площадкой для лиц с ограниченными возможностями;</w:t>
      </w:r>
    </w:p>
    <w:p>
      <w:pPr>
        <w:pStyle w:val="Heading2"/>
      </w:pPr>
      <w:r>
        <w:t xml:space="preserve">Подпункт 5</w:t>
      </w:r>
    </w:p>
    <w:p>
      <w:r>
        <w:t xml:space="preserve">5) соответствуют Строительным нормам Республики Казахстан 3.02–22–2011* "Предприятия розничной торговли";</w:t>
      </w:r>
    </w:p>
    <w:p>
      <w:pPr>
        <w:pStyle w:val="Heading2"/>
      </w:pPr>
      <w:r>
        <w:t xml:space="preserve">Подпункт 6</w:t>
      </w:r>
    </w:p>
    <w:p>
      <w:r>
        <w:t xml:space="preserve">6) аварийными выходами, лестницами, инструкциями о действиях в аварийной ситуации, системами оповещения и средствами защиты от пожара, информационными указателями, обеспечивающими свободную ориентацию покупателей как в обычной, так и в чрезвычайной ситуациях;</w:t>
      </w:r>
    </w:p>
    <w:p>
      <w:pPr>
        <w:pStyle w:val="Heading2"/>
      </w:pPr>
      <w:r>
        <w:t xml:space="preserve">Подпункт 7</w:t>
      </w:r>
    </w:p>
    <w:p>
      <w:r>
        <w:t xml:space="preserve">7) информационными указателями в крупных торговых объектах для перемещения по лестницам, лифтам или пандусам и пользования торговыми залами и помещениями лицам с ограниченными возможностями;</w:t>
      </w:r>
    </w:p>
    <w:p>
      <w:pPr>
        <w:pStyle w:val="Heading2"/>
      </w:pPr>
      <w:r>
        <w:t xml:space="preserve">Подпункт 8</w:t>
      </w:r>
    </w:p>
    <w:p>
      <w:r>
        <w:t xml:space="preserve">8) оборудованными общественными туалетными комнатами для покупателей в крупных торговых объектах, с наличием специальных туалетов для лиц с инвалидностью и других групп населения с ограниченными возможностями передвижения.</w:t>
      </w:r>
    </w:p>
    <w:p>
      <w:pPr>
        <w:pStyle w:val="Heading2"/>
      </w:pPr>
      <w:r>
        <w:t xml:space="preserve">Пункт 67</w:t>
      </w:r>
    </w:p>
    <w:p>
      <w:r>
        <w:t xml:space="preserve">67. Места для продажи продовольственных товаров располагаются отдельно от мест продажи непродовольственных товаров (выполнения работ, оказания услуг).</w:t>
      </w:r>
    </w:p>
    <w:p>
      <w:pPr>
        <w:pStyle w:val="Heading2"/>
      </w:pPr>
      <w:r>
        <w:t xml:space="preserve">Пункт 68</w:t>
      </w:r>
    </w:p>
    <w:p>
      <w:r>
        <w:t xml:space="preserve">68. Места для продажи рыбы и мяса в сыром виде располагаются отдельно друг от друга и отдельно от мест продажи остальных продовольственных товаров с соблюдением товарного соседства.</w:t>
      </w:r>
    </w:p>
    <w:p>
      <w:pPr>
        <w:pStyle w:val="Heading2"/>
      </w:pPr>
      <w:r>
        <w:t xml:space="preserve">Пункт 69</w:t>
      </w:r>
    </w:p>
    <w:p>
      <w:r>
        <w:t xml:space="preserve">69. Магазины классифицируются:</w:t>
      </w:r>
    </w:p>
    <w:p>
      <w:pPr>
        <w:pStyle w:val="Heading2"/>
      </w:pPr>
      <w:r>
        <w:t xml:space="preserve">Подпункт 1</w:t>
      </w:r>
    </w:p>
    <w:p>
      <w:r>
        <w:t xml:space="preserve">1) в зависимости от вида реализуемых товаров:</w:t>
      </w:r>
    </w:p>
    <w:p>
      <w:r>
        <w:t xml:space="preserve">продовольственные – по реализации продовольственных товаров;</w:t>
      </w:r>
    </w:p>
    <w:p>
      <w:r>
        <w:t xml:space="preserve">непродовольственные – по реализации промышленных товаров, бытовой техники;</w:t>
      </w:r>
    </w:p>
    <w:p>
      <w:r>
        <w:t xml:space="preserve">смешанного ассортимента – по реализации продовольственных и непродовольственных товаров;</w:t>
      </w:r>
    </w:p>
    <w:p>
      <w:pPr>
        <w:pStyle w:val="Heading2"/>
      </w:pPr>
      <w:r>
        <w:t xml:space="preserve">Подпункт 2</w:t>
      </w:r>
    </w:p>
    <w:p>
      <w:r>
        <w:t xml:space="preserve">2) в зависимости от специализации торговой деятельности:</w:t>
      </w:r>
    </w:p>
    <w:p>
      <w:r>
        <w:t xml:space="preserve">специализированные - на котором семьдесят и более процентов товаров от их общего количества предназначены для осуществления продажи товаров одного класса;</w:t>
      </w:r>
    </w:p>
    <w:p>
      <w:r>
        <w:t xml:space="preserve">универсальные – для осуществления продажи товаров смешанного ассортимента.</w:t>
      </w:r>
    </w:p>
    <w:p>
      <w:pPr>
        <w:pStyle w:val="Heading2"/>
      </w:pPr>
      <w:r>
        <w:t xml:space="preserve">Параграф 3 Нестационарные торговые объекты.</w:t>
      </w:r>
    </w:p>
    <w:p>
      <w:pPr>
        <w:pStyle w:val="Heading2"/>
      </w:pPr>
      <w:r>
        <w:t xml:space="preserve">Пункт 70</w:t>
      </w:r>
    </w:p>
    <w:p>
      <w:r>
        <w:t xml:space="preserve">70. К нестационарным торговым объектам относятся:</w:t>
      </w:r>
    </w:p>
    <w:p>
      <w:pPr>
        <w:pStyle w:val="Heading2"/>
      </w:pPr>
      <w:r>
        <w:t xml:space="preserve">Подпункт 1</w:t>
      </w:r>
    </w:p>
    <w:p>
      <w:r>
        <w:t xml:space="preserve">1) автолавка;</w:t>
      </w:r>
    </w:p>
    <w:p>
      <w:pPr>
        <w:pStyle w:val="Heading2"/>
      </w:pPr>
      <w:r>
        <w:t xml:space="preserve">Подпункт 2</w:t>
      </w:r>
    </w:p>
    <w:p>
      <w:r>
        <w:t xml:space="preserve">2) автомат (вендинговый автомат);</w:t>
      </w:r>
    </w:p>
    <w:p>
      <w:pPr>
        <w:pStyle w:val="Heading2"/>
      </w:pPr>
      <w:r>
        <w:t xml:space="preserve">Подпункт 3</w:t>
      </w:r>
    </w:p>
    <w:p>
      <w:r>
        <w:t xml:space="preserve">3) киоск;</w:t>
      </w:r>
    </w:p>
    <w:p>
      <w:pPr>
        <w:pStyle w:val="Heading2"/>
      </w:pPr>
      <w:r>
        <w:t xml:space="preserve">Подпункт 4</w:t>
      </w:r>
    </w:p>
    <w:p>
      <w:r>
        <w:t xml:space="preserve">4) выносной прилавок;</w:t>
      </w:r>
    </w:p>
    <w:p>
      <w:pPr>
        <w:pStyle w:val="Heading2"/>
      </w:pPr>
      <w:r>
        <w:t xml:space="preserve">Подпункт 5</w:t>
      </w:r>
    </w:p>
    <w:p>
      <w:r>
        <w:t xml:space="preserve">5) палатка (павильон).</w:t>
      </w:r>
    </w:p>
    <w:p>
      <w:r>
        <w:t xml:space="preserve">Торговля в нестационарных торговых объектах осуществляется с соблюдением требований национального стандарта Республики Казахстан СТ РК 3675 "Услуги торговли. Общие требования к объектам мелкорозничных сетей".</w:t>
      </w:r>
    </w:p>
    <w:p>
      <w:pPr>
        <w:pStyle w:val="Heading2"/>
      </w:pPr>
      <w:r>
        <w:t xml:space="preserve">Пункт 71</w:t>
      </w:r>
    </w:p>
    <w:p>
      <w:r>
        <w:t xml:space="preserve">71. При реализации товаров через автолавки специализированное транспортное средство технически исправно и имеет отметку в свидетельстве о регистрации транспортного средства согласно Правилам государственной регистрации и учета отдельных видов транспортных средств по идентификационному номеру транспортного средства, подготовки водителей механических транспортных средств, приема экзаменов и выдачи водительских удостоверений, утвержденному приказом Министра внутренних дел Республики Казахстан от 2 декабря 2014 года № 862 (зарегистрирован в Реестре государственной регистрации нормативных правовых актов под № 10056) (далее – Приказ № 862).</w:t>
      </w:r>
    </w:p>
    <w:p>
      <w:pPr>
        <w:pStyle w:val="Heading2"/>
      </w:pPr>
      <w:r>
        <w:t xml:space="preserve">Пункт 72</w:t>
      </w:r>
    </w:p>
    <w:p>
      <w:r>
        <w:t xml:space="preserve">72. Автолавки (специализированные автомобили) используются для торговли на ярмарках при условии государственной регистрации указанных транспортных средств и прохождения обязательного технического осмотра в порядке, установленном Правилами организации и проведения обязательного технического осмотра механических транспортных средств и прицепов к ним, за исключением механических транспортных средств и прицепов к ним Вооруженных Сил, других войск и воинских формирований, утвержденными приказом исполняющего обязанности Министра по инвестициям и развитию Республики Казахстан от 26 марта 2015 года № 329 (зарегистрирован в Реестре государственной регистрации нормативных правовых актов под № 11333) и соответствия требованиям законодательства Республики Казахстан в сфере санитарно-эпидемиологического благополучия населения.</w:t>
      </w:r>
    </w:p>
    <w:p>
      <w:r>
        <w:t xml:space="preserve">Используются транспортные средства и (или) контейнеры, оснащенные оборудованием, обеспечивающими возможность поддержания условий транспортировки и (или) хранения пищевой продукции, поддерживающими необходимые температуры транспортировки и контрольными средствами измерения соответствующих параметров температурных режимов, внутренняя поверхность которых выполнена из моющих и нетоксичных материалов, подвергающихся очистке, мойке и дезинфекции, обеспечивающих защиту пищевой продукции от загрязнения, проникновения животных, в том числе грызунов и насекомых.</w:t>
      </w:r>
    </w:p>
    <w:p>
      <w:pPr>
        <w:pStyle w:val="Heading2"/>
      </w:pPr>
      <w:r>
        <w:t xml:space="preserve">Пункт 73</w:t>
      </w:r>
    </w:p>
    <w:p>
      <w:r>
        <w:t xml:space="preserve">73. Места и (или) маршруты размещения нестационарных торговых объектов утверждаются местными исполнительными органами.</w:t>
      </w:r>
    </w:p>
    <w:p>
      <w:r>
        <w:t xml:space="preserve">Выделение мест и (или) маршрутов размещения нестационарных торговых объектов проводится местными исполнительными органами и осуществляется по заявкам субъектов внутренней торговли на конкурсной основе.</w:t>
      </w:r>
    </w:p>
    <w:p>
      <w:r>
        <w:t xml:space="preserve">Местный исполнительный орган объявляет о приеме заявок субъектов внутренней торговли с критериями на соответствие условиям конкурса:</w:t>
      </w:r>
    </w:p>
    <w:p>
      <w:pPr>
        <w:pStyle w:val="Heading2"/>
      </w:pPr>
      <w:r>
        <w:t xml:space="preserve">Подпункт 1</w:t>
      </w:r>
    </w:p>
    <w:p>
      <w:r>
        <w:t xml:space="preserve">1) утвержденные места и (или) маршруты размещения нестационарных торговых объектов с точным месторасположением;</w:t>
      </w:r>
    </w:p>
    <w:p>
      <w:pPr>
        <w:pStyle w:val="Heading2"/>
      </w:pPr>
      <w:r>
        <w:t xml:space="preserve">Подпункт 2</w:t>
      </w:r>
    </w:p>
    <w:p>
      <w:r>
        <w:t xml:space="preserve">2) схема маршрута;</w:t>
      </w:r>
    </w:p>
    <w:p>
      <w:pPr>
        <w:pStyle w:val="Heading2"/>
      </w:pPr>
      <w:r>
        <w:t xml:space="preserve">Подпункт 3</w:t>
      </w:r>
    </w:p>
    <w:p>
      <w:r>
        <w:t xml:space="preserve">3) занимаемая площадь;</w:t>
      </w:r>
    </w:p>
    <w:p>
      <w:pPr>
        <w:pStyle w:val="Heading2"/>
      </w:pPr>
      <w:r>
        <w:t xml:space="preserve">Подпункт 4</w:t>
      </w:r>
    </w:p>
    <w:p>
      <w:r>
        <w:t xml:space="preserve">4) период осуществления торговой деятельности, составляющий не менее одного года и не более пяти лет;</w:t>
      </w:r>
    </w:p>
    <w:p>
      <w:pPr>
        <w:pStyle w:val="Heading2"/>
      </w:pPr>
      <w:r>
        <w:t xml:space="preserve">Подпункт 5</w:t>
      </w:r>
    </w:p>
    <w:p>
      <w:r>
        <w:t xml:space="preserve">5) сфера деятельности с учетом близлежащей инфраструктуры (торговые объекты, в которых реализуется схожий ассортимент товаров, а также объекты общественного питания);</w:t>
      </w:r>
    </w:p>
    <w:p>
      <w:pPr>
        <w:pStyle w:val="Heading2"/>
      </w:pPr>
      <w:r>
        <w:t xml:space="preserve">Подпункт 6</w:t>
      </w:r>
    </w:p>
    <w:p>
      <w:r>
        <w:t xml:space="preserve">6) сроки приема заявок.</w:t>
      </w:r>
    </w:p>
    <w:p>
      <w:r>
        <w:t xml:space="preserve">Условия конкурса, приема заявок, количество выделяемых мест, месторасположение, маршруты, отводимая площадь, период размещения публикуются местными исполнительными органами на их официальных сайтах не позднее 30 календарных дней до проведения конкурса.</w:t>
      </w:r>
    </w:p>
    <w:p>
      <w:r>
        <w:t xml:space="preserve">По завершению приема заявок, местный исполнительный орган в течение 5 (пять) рабочих дней рассматривает их на соответствие условиям конкурса.</w:t>
      </w:r>
    </w:p>
    <w:p>
      <w:pPr>
        <w:pStyle w:val="Heading2"/>
      </w:pPr>
      <w:r>
        <w:t xml:space="preserve">Пункт 74</w:t>
      </w:r>
    </w:p>
    <w:p>
      <w:r>
        <w:t xml:space="preserve">74. В соответствии с пунктом 5 статьи 12 Закона, осуществление розничной торговли вне мест, установленных местными исполнительными органами, не допускается, за исключением розничной торговли вне торговых мест путем сетевого маркетинга, общественных распространителей, продажи по почте и другими способами, порядок которой регулируется в соответствии с Правилами розничной торговли вне торговых мест путем сетевого маркетинга, общественных распространителей, продажи по почте и другими способами, утвержденными приказом Заместителя Премьер-Министра - Министра торговли и интеграции Республики Казахстан от 11 марта 2022 года № 136-НҚ (зарегистрирован в Реестре государственной регистрации нормативных правовых актов под № 27114).</w:t>
      </w:r>
    </w:p>
    <w:p>
      <w:pPr>
        <w:pStyle w:val="Heading2"/>
      </w:pPr>
      <w:r>
        <w:t xml:space="preserve">Пункт 75</w:t>
      </w:r>
    </w:p>
    <w:p>
      <w:r>
        <w:t xml:space="preserve">75. Вид деятельности нестационарного торгового объекта определяется его собственником.</w:t>
      </w:r>
    </w:p>
    <w:p>
      <w:pPr>
        <w:pStyle w:val="Heading2"/>
      </w:pPr>
      <w:r>
        <w:t xml:space="preserve">Пункт 76</w:t>
      </w:r>
    </w:p>
    <w:p>
      <w:r>
        <w:t xml:space="preserve">76. Субъект внутренней торговли при установке нестационарных торговых объектов предусматривает:</w:t>
      </w:r>
    </w:p>
    <w:p>
      <w:pPr>
        <w:pStyle w:val="Heading2"/>
      </w:pPr>
      <w:r>
        <w:t xml:space="preserve">Подпункт 1</w:t>
      </w:r>
    </w:p>
    <w:p>
      <w:r>
        <w:t xml:space="preserve">1) свободное движение пешеходов (ширина пешеходной части тротуара не менее 1,5 метров), создание условий для лиц с инвалидностью и иных маломобильных групп населения, беспрепятственный подъезд спецтранспорта при чрезвычайных ситуациях;</w:t>
      </w:r>
    </w:p>
    <w:p>
      <w:pPr>
        <w:pStyle w:val="Heading2"/>
      </w:pPr>
      <w:r>
        <w:t xml:space="preserve">Подпункт 2</w:t>
      </w:r>
    </w:p>
    <w:p>
      <w:r>
        <w:t xml:space="preserve">2) беспрепятственный доступ пожарных подразделений, аварийно-спасательной техники к существующим зданиям и сооружениям.</w:t>
      </w:r>
    </w:p>
    <w:p>
      <w:pPr>
        <w:pStyle w:val="Heading2"/>
      </w:pPr>
      <w:r>
        <w:t xml:space="preserve">Пункт 77</w:t>
      </w:r>
    </w:p>
    <w:p>
      <w:r>
        <w:t xml:space="preserve">77. Эскизный проект нестационарного торгового объекта по типу разрабатывается с сохранением архитектурно-художественного облика местности, эстетических характеристик (тип используемого оборудования, его форма, параметры (размеры), пропорции, масштаб) колористического решения фасадов и стилистике объекта, а также архитектурно-градостроительному решению окружающей застройки.</w:t>
      </w:r>
    </w:p>
    <w:p>
      <w:pPr>
        <w:pStyle w:val="Heading2"/>
      </w:pPr>
      <w:r>
        <w:t xml:space="preserve">Пункт 78</w:t>
      </w:r>
    </w:p>
    <w:p>
      <w:r>
        <w:t xml:space="preserve">78. При установке нестационарных торговых объектов, субъекту внутренней торговли необходимо подключиться к сетям инженерно-технического обеспечения, канализации, водопроводу и электросетям при наличии технологической возможности с учетом месторасположения объекта, технических параметров и характеристик, расстояния до близлежащих инженерных сетей, соответствующих условий к подключению к инженерным сетям и/или автономности.</w:t>
      </w:r>
    </w:p>
    <w:p>
      <w:pPr>
        <w:pStyle w:val="Heading2"/>
      </w:pPr>
      <w:r>
        <w:t xml:space="preserve">Пункт 79</w:t>
      </w:r>
    </w:p>
    <w:p>
      <w:r>
        <w:t xml:space="preserve">79. При установке нестационарных торговых объектов, субъекту внутренней торговли необходимо иметь вывеску.</w:t>
      </w:r>
    </w:p>
    <w:p>
      <w:pPr>
        <w:pStyle w:val="Heading2"/>
      </w:pPr>
      <w:r>
        <w:t xml:space="preserve">Пункт 80</w:t>
      </w:r>
    </w:p>
    <w:p>
      <w:r>
        <w:t xml:space="preserve">80. Иные вопросы, по порядку установки нестационарных торговых объектов, не урегулированные настоящими Правилами, регламентируются законодательными актами Республики Казахстан.</w:t>
      </w:r>
    </w:p>
    <w:p>
      <w:pPr>
        <w:pStyle w:val="Heading2"/>
      </w:pPr>
      <w:r>
        <w:t xml:space="preserve">Параграф 4 Оптово-распределительные центры</w:t>
      </w:r>
    </w:p>
    <w:p>
      <w:pPr>
        <w:pStyle w:val="Heading2"/>
      </w:pPr>
      <w:r>
        <w:t xml:space="preserve">Пункт 81</w:t>
      </w:r>
    </w:p>
    <w:p>
      <w:r>
        <w:t xml:space="preserve">81. Деятельность ОРЦ осуществляется в соответствии с Требованиями к ОРЦ, утвержденными приказом Министра торговли и интеграции Республики Казахстан от 14 октября 2020 года №222-НҚ (зарегистрирован в Реестре государственной регистрации нормативных правовых актов под № 21456) и в соответствии с СТ РК 3673 "Услуги торговли. Оптово-распределительный центр. Общие требования".</w:t>
      </w:r>
    </w:p>
    <w:p>
      <w:r>
        <w:t xml:space="preserve">ОРЦ оказывают комплекс услуг или в зависимости от технологической специализации и вида оказываемых услуг делятся на:</w:t>
      </w:r>
    </w:p>
    <w:p>
      <w:r>
        <w:t xml:space="preserve">ОРЦ хранения является объектом недвижимости, предназначенным для хранения и выполнения закупочных, подготовительных, распределительных и (или) иных операций с продовольственными товарами, преимущественно располагающимся вблизи мест производства плодоовощной продукции и продукции растениеводства и оказывающим казахстанским сельскохозяйственным товаропроизводителям, участникам внешнеторговой деятельности и субъектам внутренней торговли услуги по приемке, хранению и первичной обработке (очистка, калибровка, сортировка, упаковка и другие услуги) сельскохозяйственной продукции для последующего сбыта на внутреннем и внешнем рынках;</w:t>
      </w:r>
    </w:p>
    <w:p>
      <w:r>
        <w:t xml:space="preserve">ОРЦ распределения является объектом недвижимости, предназначенным для хранения и распределения продовольственных и непродовольственных товаров по объектам сбыта и оказания логистических услуг по временному хранению и перегрузке (перевалке) товаров для нужд торговых объектов;</w:t>
      </w:r>
    </w:p>
    <w:p>
      <w:r>
        <w:t xml:space="preserve">ОРЦ торговли является объектом недвижимости, предоставляющим участникам внешнеторговой деятельности и (или) субъектам внутренней торговли беспрепятственный доступ к торговым площадям, местам хранения и другим помещениям в пределах инфраструктурного торгово-логистического комплекса на период осуществления торговой деятельности в соответствии с заключенными договорами.</w:t>
      </w:r>
    </w:p>
    <w:p>
      <w:r>
        <w:t xml:space="preserve">Доля продовольственных товаров на ОРЦ определяется по следующей формуле:</w:t>
      </w:r>
    </w:p>
    <w:p>
      <w:r>
        <w:t xml:space="preserve">А = В / С * 100, где</w:t>
      </w:r>
    </w:p>
    <w:p>
      <w:r>
        <w:t xml:space="preserve">А – доля продовольственных товаров, процент;</w:t>
      </w:r>
    </w:p>
    <w:p>
      <w:r>
        <w:t xml:space="preserve">В – количество продовольственных товаров, единиц;</w:t>
      </w:r>
    </w:p>
    <w:p>
      <w:r>
        <w:t xml:space="preserve">С – общее количество продовольственных и непродовольственных товаров, единиц.</w:t>
      </w:r>
    </w:p>
    <w:p>
      <w:pPr>
        <w:pStyle w:val="Heading2"/>
      </w:pPr>
      <w:r>
        <w:t xml:space="preserve">Параграф 5 Торговые объекты</w:t>
      </w:r>
    </w:p>
    <w:p>
      <w:pPr>
        <w:pStyle w:val="Heading2"/>
      </w:pPr>
      <w:r>
        <w:t xml:space="preserve">Текст</w:t>
      </w:r>
    </w:p>
    <w:p>
      <w:r>
        <w:t xml:space="preserve">Сноска. Заголовок параграфа 5 – в редакции приказа Министра торговли и интеграции РК от 26.09.2025</w:t>
      </w:r>
    </w:p>
    <w:p>
      <w:pPr>
        <w:pStyle w:val="Heading2"/>
      </w:pPr>
      <w:r>
        <w:t xml:space="preserve">Пункт 82</w:t>
      </w:r>
    </w:p>
    <w:p>
      <w:r>
        <w:t xml:space="preserve">82. Администрация торгового объекта обеспечивает утверждение регламента работы, в котором указывается режим работы, перечень предоставляемых услуг, условия и порядок предоставления в аренду помещений (торговых мест), их характеристика, стоимость всех видов предоставляемых услуг и его размещение на территории торгового объекта в доступном месте и на интернет-ресурсе (при наличии).</w:t>
      </w:r>
    </w:p>
    <w:p>
      <w:pPr>
        <w:pStyle w:val="Heading2"/>
      </w:pPr>
      <w:r>
        <w:t xml:space="preserve">Пункт 83</w:t>
      </w:r>
    </w:p>
    <w:p>
      <w:r>
        <w:t xml:space="preserve">83. Администрация крупного торгового объекта организовывает:</w:t>
      </w:r>
    </w:p>
    <w:p>
      <w:pPr>
        <w:pStyle w:val="Heading2"/>
      </w:pPr>
      <w:r>
        <w:t xml:space="preserve">Подпункт 1</w:t>
      </w:r>
    </w:p>
    <w:p>
      <w:r>
        <w:t xml:space="preserve">1) работу торгового объекта и условия для его функционирования в соответствии с действующим законодательством Республики Казахстан, настоящими Правилами и утвержденным регламентом работы;</w:t>
      </w:r>
    </w:p>
    <w:p>
      <w:pPr>
        <w:pStyle w:val="Heading2"/>
      </w:pPr>
      <w:r>
        <w:t xml:space="preserve">Подпункт 2</w:t>
      </w:r>
    </w:p>
    <w:p>
      <w:r>
        <w:t xml:space="preserve">2) своевременную уборку и благоустройство территории торгового объекта;</w:t>
      </w:r>
    </w:p>
    <w:p>
      <w:pPr>
        <w:pStyle w:val="Heading2"/>
      </w:pPr>
      <w:r>
        <w:t xml:space="preserve">Подпункт 3</w:t>
      </w:r>
    </w:p>
    <w:p>
      <w:r>
        <w:t xml:space="preserve">3) проведение не менее одного раза в месяц санитарного дня на территории и объектах торгового объекта в соответствии с графиком, за исключением торговых центров и торгово-развлекательных центров, где санитарно-эпидемиологические требования обеспечиваются ежедневной работой собственных или привлекаемых клининговых служб с применением при необходимости специального уборочного оборудования;</w:t>
      </w:r>
    </w:p>
    <w:p>
      <w:pPr>
        <w:pStyle w:val="Heading2"/>
      </w:pPr>
      <w:r>
        <w:t xml:space="preserve">Подпункт 4</w:t>
      </w:r>
    </w:p>
    <w:p>
      <w:r>
        <w:t xml:space="preserve">4) сервисное обслуживание объектов и мест торговли на территории торгового объекта в части энерго-, водо-, теплоснабжения и подведения Интернета, а для торговых рынков также обеспечение исправным торговым инвентарем и контрольными весами, соответствующими условиями их эксплуатации согласно установленным требованиям в законодательстве Республики Казахстан;</w:t>
      </w:r>
    </w:p>
    <w:p>
      <w:pPr>
        <w:pStyle w:val="Heading2"/>
      </w:pPr>
      <w:r>
        <w:t xml:space="preserve">Подпункт 5</w:t>
      </w:r>
    </w:p>
    <w:p>
      <w:r>
        <w:t xml:space="preserve">5) принятие мер по поддержанию общественного порядка, пожарной безопасности, организации охраны торгового объекта;</w:t>
      </w:r>
    </w:p>
    <w:p>
      <w:pPr>
        <w:pStyle w:val="Heading2"/>
      </w:pPr>
      <w:r>
        <w:t xml:space="preserve">Подпункт 6</w:t>
      </w:r>
    </w:p>
    <w:p>
      <w:r>
        <w:t xml:space="preserve">6) размещение вывески (на казахском, при необходимости также на русском и (или) других языках) при входе на территорию торгового объекта (с указанием типа торгового объекта, специализации, названия, режима работы, номеров телефонов администрации торгового объекта);</w:t>
      </w:r>
    </w:p>
    <w:p>
      <w:pPr>
        <w:pStyle w:val="Heading2"/>
      </w:pPr>
      <w:r>
        <w:t xml:space="preserve">Подпункт 7</w:t>
      </w:r>
    </w:p>
    <w:p>
      <w:r>
        <w:t xml:space="preserve">7) работу по оказанию услуг согласно утвержденному перечню дополнительных услуг и по установленным ценам в соответствии с утвержденным регламентом работы;</w:t>
      </w:r>
    </w:p>
    <w:p>
      <w:pPr>
        <w:pStyle w:val="Heading2"/>
      </w:pPr>
      <w:r>
        <w:t xml:space="preserve">Подпункт 8</w:t>
      </w:r>
    </w:p>
    <w:p>
      <w:r>
        <w:t xml:space="preserve">8) деятельность субъектов внутренней торговли, осуществляющих свою деятельность в торговом объекте, согласно заключенным договорам аренды (пользования) торговых мест посредством цифровой системы, действующей в соответствии с Правилами регистрации в цифровой системе, утвержденных приказом исполняющего обязанности Заместителя Премьер-Министра – исполняющего обязанности Министра торговли и интеграции Республики Казахстан от 30 марта 2023 года № 123-НҚ (зарегистрирован в Реестре государственной регистрации нормативных правовых актов под № 32162) (далее – Приказ № 123-НҚ);</w:t>
      </w:r>
    </w:p>
    <w:p>
      <w:pPr>
        <w:pStyle w:val="Heading2"/>
      </w:pPr>
      <w:r>
        <w:t xml:space="preserve">Подпункт 9</w:t>
      </w:r>
    </w:p>
    <w:p>
      <w:r>
        <w:t xml:space="preserve">9) работу по предоставлению льгот отдельным категориям граждан по оказываемым услугам администрацией торгового объекта согласно решению собственника (владельца) торгового объекта, в том числе в случаях, предусмотренных законодательством Республики Казахстан;</w:t>
      </w:r>
    </w:p>
    <w:p>
      <w:pPr>
        <w:pStyle w:val="Heading2"/>
      </w:pPr>
      <w:r>
        <w:t xml:space="preserve">Подпункт 10</w:t>
      </w:r>
    </w:p>
    <w:p>
      <w:r>
        <w:t xml:space="preserve">10) предоставление служебных помещений для размещения постоянных пунктов государственным и негосударственным организациям, осуществляющим деятельность по охране правопорядка и пожарной безопасности, органам ветеринарного надзора и другим на договорной основе через цифровую систему, действующей в соответствии с Приказом № 123-НҚ</w:t>
      </w:r>
    </w:p>
    <w:p>
      <w:pPr>
        <w:pStyle w:val="Heading2"/>
      </w:pPr>
      <w:r>
        <w:t xml:space="preserve">Подпункт 11</w:t>
      </w:r>
    </w:p>
    <w:p>
      <w:r>
        <w:t xml:space="preserve">11) уведомление не менее чем за месяц субъектов внутренней торговли, осуществляющих свою деятельность в торговом объекте, об утверждении перечня дополнительных услуг в цифровой системе, действующей в соответствии с Приказом № 123-НҚ ;</w:t>
      </w:r>
    </w:p>
    <w:p>
      <w:pPr>
        <w:pStyle w:val="Heading2"/>
      </w:pPr>
      <w:r>
        <w:t xml:space="preserve">Подпункт 13</w:t>
      </w:r>
    </w:p>
    <w:p>
      <w:r>
        <w:t xml:space="preserve">13) установку схемы (схем) размещения торговых мест торгового объекта для субъектов торгового объекта и покупателей;</w:t>
      </w:r>
    </w:p>
    <w:p>
      <w:pPr>
        <w:pStyle w:val="Heading2"/>
      </w:pPr>
      <w:r>
        <w:t xml:space="preserve">Подпункт 14</w:t>
      </w:r>
    </w:p>
    <w:p>
      <w:r>
        <w:t xml:space="preserve">14) работу по своевременному и полному внесению сведений в цифровую систему, действующей в соответствии с Приказом № 123-НҚ ;</w:t>
      </w:r>
    </w:p>
    <w:p>
      <w:pPr>
        <w:pStyle w:val="Heading2"/>
      </w:pPr>
      <w:r>
        <w:t xml:space="preserve">Подпункт 15</w:t>
      </w:r>
    </w:p>
    <w:p>
      <w:r>
        <w:t xml:space="preserve">15) представление в цифровую систему, действующей в соответствии с Приказом № 123-НҚ , один раз в год информации о торгующих (арендаторах) на торговом объекте, сведения о классах товаров, реализуемых на торговом объекте;</w:t>
      </w:r>
    </w:p>
    <w:p>
      <w:pPr>
        <w:pStyle w:val="Heading2"/>
      </w:pPr>
      <w:r>
        <w:t xml:space="preserve">Подпункт 16</w:t>
      </w:r>
    </w:p>
    <w:p>
      <w:r>
        <w:t xml:space="preserve">16) работу по рассмотрению замечаний и предложений от арендаторов, полученных через QR-код в цифровой системе, действующей в соответствии с Приказом № 123-НҚ , для последующего принятия мер по их устранению и предоставлению результатов рассмотрения заявителю в установленные регламентом работы сроки посредством цифровой системы;</w:t>
      </w:r>
    </w:p>
    <w:p>
      <w:pPr>
        <w:pStyle w:val="Heading2"/>
      </w:pPr>
      <w:r>
        <w:t xml:space="preserve">Подпункт 17</w:t>
      </w:r>
    </w:p>
    <w:p>
      <w:r>
        <w:t xml:space="preserve">17) мониторинг соответствия продавцов (арендаторов) и занимаемых ими торговых объектов и (или) торговых мест требованиям, установленным регламентом работы, и размещение итогов мониторинга в цифровой системе, действующей в соответствии с Приказом № 123-НҚ ;</w:t>
      </w:r>
    </w:p>
    <w:p>
      <w:pPr>
        <w:pStyle w:val="Heading2"/>
      </w:pPr>
      <w:r>
        <w:t xml:space="preserve">Подпункт 18</w:t>
      </w:r>
    </w:p>
    <w:p>
      <w:r>
        <w:t xml:space="preserve">18) размещение QR-кода на каждом арендованном торговом месте для возможности арендаторам оставлять предложения, жалобы и обращения к руководству торгового объекта.</w:t>
      </w:r>
    </w:p>
    <w:p>
      <w:pPr>
        <w:pStyle w:val="Heading2"/>
      </w:pPr>
      <w:r>
        <w:t xml:space="preserve">Пункт 84</w:t>
      </w:r>
    </w:p>
    <w:p>
      <w:r>
        <w:t xml:space="preserve">84. Регламент работы и перечень дополнительных услуг размещаются в цифровой системе, действующей в соответствии с Приказом № 123-НҚ , не позднее 25 января.</w:t>
      </w:r>
    </w:p>
    <w:p>
      <w:r>
        <w:t xml:space="preserve">Внесение изменений и дополнений в регламент работы осуществляется администрацией крупного торгового объекта на основании решения собственника (владельца) данного крупного торгового объекта.</w:t>
      </w:r>
    </w:p>
    <w:p>
      <w:r>
        <w:t xml:space="preserve">Информация о таких изменениях и дополнениях вносится администрацией крупного торгового объекта не позднее 3 (три) рабочих дней после принятия такого решения.</w:t>
      </w:r>
    </w:p>
    <w:p>
      <w:r>
        <w:t xml:space="preserve">Регламент работы включает в себя:</w:t>
      </w:r>
    </w:p>
    <w:p>
      <w:pPr>
        <w:pStyle w:val="Heading2"/>
      </w:pPr>
      <w:r>
        <w:t xml:space="preserve">Подпункт 1</w:t>
      </w:r>
    </w:p>
    <w:p>
      <w:r>
        <w:t xml:space="preserve">1) полное и сокращенное (при его наличии), в том числе фирменное наименование, организационно-правовую форму юридического лица, место его нахождения, государственный регистрационный номер;</w:t>
      </w:r>
    </w:p>
    <w:p>
      <w:pPr>
        <w:pStyle w:val="Heading2"/>
      </w:pPr>
      <w:r>
        <w:t xml:space="preserve">Подпункт 2</w:t>
      </w:r>
    </w:p>
    <w:p>
      <w:r>
        <w:t xml:space="preserve">2) идентификационный номер налогоплательщика;</w:t>
      </w:r>
    </w:p>
    <w:p>
      <w:pPr>
        <w:pStyle w:val="Heading2"/>
      </w:pPr>
      <w:r>
        <w:t xml:space="preserve">Подпункт 3</w:t>
      </w:r>
    </w:p>
    <w:p>
      <w:r>
        <w:t xml:space="preserve">3) специализацию крупного торгового объекта;</w:t>
      </w:r>
    </w:p>
    <w:p>
      <w:pPr>
        <w:pStyle w:val="Heading2"/>
      </w:pPr>
      <w:r>
        <w:t xml:space="preserve">Подпункт 4</w:t>
      </w:r>
    </w:p>
    <w:p>
      <w:r>
        <w:t xml:space="preserve">4) схему крупного торгового объекта;</w:t>
      </w:r>
    </w:p>
    <w:p>
      <w:pPr>
        <w:pStyle w:val="Heading2"/>
      </w:pPr>
      <w:r>
        <w:t xml:space="preserve">Подпункт 5</w:t>
      </w:r>
    </w:p>
    <w:p>
      <w:r>
        <w:t xml:space="preserve">5) схему эвакуации при возникновении аварийных или чрезвычайных ситуаций;</w:t>
      </w:r>
    </w:p>
    <w:p>
      <w:pPr>
        <w:pStyle w:val="Heading2"/>
      </w:pPr>
      <w:r>
        <w:t xml:space="preserve">Подпункт 6</w:t>
      </w:r>
    </w:p>
    <w:p>
      <w:r>
        <w:t xml:space="preserve">6) перечень отдельных категорий граждан, которым предоставлено право внеочередного обслуживания или других льгот на крупном торговом объекте;</w:t>
      </w:r>
    </w:p>
    <w:p>
      <w:pPr>
        <w:pStyle w:val="Heading2"/>
      </w:pPr>
      <w:r>
        <w:t xml:space="preserve">Подпункт 7</w:t>
      </w:r>
    </w:p>
    <w:p>
      <w:r>
        <w:t xml:space="preserve">7) порядок и условия предоставления торговых мест, оказания услуг, их характеристики, расчет стоимости за их предоставление;</w:t>
      </w:r>
    </w:p>
    <w:p>
      <w:pPr>
        <w:pStyle w:val="Heading2"/>
      </w:pPr>
      <w:r>
        <w:t xml:space="preserve">Подпункт 8</w:t>
      </w:r>
    </w:p>
    <w:p>
      <w:r>
        <w:t xml:space="preserve">8) условия договора аренды (пользования), в том числе порядок и основания для его расторжения;</w:t>
      </w:r>
    </w:p>
    <w:p>
      <w:pPr>
        <w:pStyle w:val="Heading2"/>
      </w:pPr>
      <w:r>
        <w:t xml:space="preserve">Подпункт 9</w:t>
      </w:r>
    </w:p>
    <w:p>
      <w:r>
        <w:t xml:space="preserve">9) порядок ценообразования на услуги по предоставлению в аренду торговых мест, содержащий описание основных затрат, включаемых в данную цену, сроки и порядок внесения изменений в цену.</w:t>
      </w:r>
    </w:p>
    <w:p>
      <w:pPr>
        <w:pStyle w:val="Heading2"/>
      </w:pPr>
      <w:r>
        <w:t xml:space="preserve">Пункт 85</w:t>
      </w:r>
    </w:p>
    <w:p>
      <w:r>
        <w:t xml:space="preserve">85. Технический персонал торгового объекта осуществляет хозяйственную деятельность на территории торгового объекта в специальной одежде, а также соблюдает требования регламента работы.</w:t>
      </w:r>
    </w:p>
    <w:p>
      <w:pPr>
        <w:pStyle w:val="Heading2"/>
      </w:pPr>
      <w:r>
        <w:t xml:space="preserve">Пункт 86</w:t>
      </w:r>
    </w:p>
    <w:p>
      <w:r>
        <w:t xml:space="preserve">86. Перечень дополнительных услуг содержит все услуги, которые оказываются администрацией торгового объекта.</w:t>
      </w:r>
    </w:p>
    <w:p>
      <w:r>
        <w:t xml:space="preserve">В перечень дополнительных услуг входит:</w:t>
      </w:r>
    </w:p>
    <w:p>
      <w:pPr>
        <w:pStyle w:val="Heading2"/>
      </w:pPr>
      <w:r>
        <w:t xml:space="preserve">Подпункт 1</w:t>
      </w:r>
    </w:p>
    <w:p>
      <w:r>
        <w:t xml:space="preserve">1) наименование услуг;</w:t>
      </w:r>
    </w:p>
    <w:p>
      <w:pPr>
        <w:pStyle w:val="Heading2"/>
      </w:pPr>
      <w:r>
        <w:t xml:space="preserve">Подпункт 2</w:t>
      </w:r>
    </w:p>
    <w:p>
      <w:r>
        <w:t xml:space="preserve">2) стоимость услуг;</w:t>
      </w:r>
    </w:p>
    <w:p>
      <w:pPr>
        <w:pStyle w:val="Heading2"/>
      </w:pPr>
      <w:r>
        <w:t xml:space="preserve">Подпункт 3</w:t>
      </w:r>
    </w:p>
    <w:p>
      <w:r>
        <w:t xml:space="preserve">3) описание характера оказываемых услуг и их количественные показатели.</w:t>
      </w:r>
    </w:p>
    <w:p>
      <w:pPr>
        <w:pStyle w:val="Heading2"/>
      </w:pPr>
      <w:r>
        <w:t xml:space="preserve">Пункт 87</w:t>
      </w:r>
    </w:p>
    <w:p>
      <w:r>
        <w:t xml:space="preserve">87. Собственник (владелец) торгового объекта:</w:t>
      </w:r>
    </w:p>
    <w:p>
      <w:pPr>
        <w:pStyle w:val="Heading2"/>
      </w:pPr>
      <w:r>
        <w:t xml:space="preserve">Подпункт 1</w:t>
      </w:r>
    </w:p>
    <w:p>
      <w:r>
        <w:t xml:space="preserve">1) обеспечивает условия по энерго-, водо-, теплоснабжению и подведению Интернета, а также соответствующие инфраструктурные условия для приемки, хранения, продажи товаров (выполнения работ, оказания услуг) на торговом объекте;</w:t>
      </w:r>
    </w:p>
    <w:p>
      <w:pPr>
        <w:pStyle w:val="Heading2"/>
      </w:pPr>
      <w:r>
        <w:t xml:space="preserve">Подпункт 2</w:t>
      </w:r>
    </w:p>
    <w:p>
      <w:r>
        <w:t xml:space="preserve">2) в течение 10 (десять) рабочих дней после принятия решения о прекращении или приостановлении деятельности торгового объекта через цифровую систему, действующей в соответствии с Приказом № 123-НҚ , уведомляет субъектов торгового объекта и уполномоченный орган о данном решении;</w:t>
      </w:r>
    </w:p>
    <w:p>
      <w:pPr>
        <w:pStyle w:val="Heading2"/>
      </w:pPr>
      <w:r>
        <w:t xml:space="preserve">Подпункт 3</w:t>
      </w:r>
    </w:p>
    <w:p>
      <w:r>
        <w:t xml:space="preserve">3) принимает решения о предоставлении льгот отдельным категориям граждан по услугам, оказываемым администрацией торгового объекта, в том числе в случаях, предусмотренных законодательством Республики Казахстан;</w:t>
      </w:r>
    </w:p>
    <w:p>
      <w:pPr>
        <w:pStyle w:val="Heading2"/>
      </w:pPr>
      <w:r>
        <w:t xml:space="preserve">Подпункт 4</w:t>
      </w:r>
    </w:p>
    <w:p>
      <w:r>
        <w:t xml:space="preserve">4) заключает договор аренды (пользования) торговых объектов и (или) торговых мест в цифровой системе, действующей в соответствии с Приказом № 123-НҚ ;</w:t>
      </w:r>
    </w:p>
    <w:p>
      <w:pPr>
        <w:pStyle w:val="Heading2"/>
      </w:pPr>
      <w:r>
        <w:t xml:space="preserve">Подпункт 5</w:t>
      </w:r>
    </w:p>
    <w:p>
      <w:r>
        <w:t xml:space="preserve">5) утверждает регламент работы и перечень дополнительных услуг в цифровой системе, действующей в соответствии с Приказом № 123-НҚ ;</w:t>
      </w:r>
    </w:p>
    <w:p>
      <w:pPr>
        <w:pStyle w:val="Heading2"/>
      </w:pPr>
      <w:r>
        <w:t xml:space="preserve">Подпункт 6</w:t>
      </w:r>
    </w:p>
    <w:p>
      <w:r>
        <w:t xml:space="preserve">6) утверждает стоимость аренды торгового места не более одного раза в год с обязательным уведомлением субъектов внутренней торговли торгового объекта и уполномоченного органа в цифровой системе за 6 (шесть) месяцев, в случае если иное предусмотрено соглашением сторон, размеры платы пересматриваются по требованию одной из сторон при изменении цены с обязательным уведомлением всех заинтересованных сторон в цифровой системе, действующей в соответствии с Приказом № 123-НҚ ;</w:t>
      </w:r>
    </w:p>
    <w:p>
      <w:pPr>
        <w:pStyle w:val="Heading2"/>
      </w:pPr>
      <w:r>
        <w:t xml:space="preserve">Подпункт 7</w:t>
      </w:r>
    </w:p>
    <w:p>
      <w:r>
        <w:t xml:space="preserve">7) контролирует и обеспечивает работу администрации торгового объекта в соответствии с утвержденным регламентом работы, а также обеспечение выполнения администрацией торгового объекта требований, установленных законодательством Республики Казахстан;</w:t>
      </w:r>
    </w:p>
    <w:p>
      <w:pPr>
        <w:pStyle w:val="Heading2"/>
      </w:pPr>
      <w:r>
        <w:t xml:space="preserve">Подпункт 8</w:t>
      </w:r>
    </w:p>
    <w:p>
      <w:r>
        <w:t xml:space="preserve">8) оказывает содействие в проведении проверок путем предоставления всех необходимых сведений о субъектах и объектах внутренней торговли, осуществляющих свою деятельность в торговом объекте, должностным лицам уполномоченных органов и устранения недостатков и нарушений, выявленных в ходе таких проверок.</w:t>
      </w:r>
    </w:p>
    <w:p>
      <w:pPr>
        <w:pStyle w:val="Heading2"/>
      </w:pPr>
      <w:r>
        <w:t xml:space="preserve">Глава 3 Порядок регулирования по видам внутренней торговли</w:t>
      </w:r>
    </w:p>
    <w:p>
      <w:pPr>
        <w:pStyle w:val="Heading2"/>
      </w:pPr>
      <w:r>
        <w:t xml:space="preserve">Пункт 88</w:t>
      </w:r>
    </w:p>
    <w:p>
      <w:r>
        <w:t xml:space="preserve">88. К видам внутренней торговли относятся оптовая и розничная торговля, общественное питание, аукционная, комиссионная, приграничная, выездная, выставочно–ярмарочная, электронная, биржевая торговля и торговля по заказам.</w:t>
      </w:r>
    </w:p>
    <w:p>
      <w:r>
        <w:t xml:space="preserve">Биржевая торговля осуществляется в соответствии с Законом Республики Казахстан "О товарных биржах".</w:t>
      </w:r>
    </w:p>
    <w:p>
      <w:pPr>
        <w:pStyle w:val="Heading2"/>
      </w:pPr>
      <w:r>
        <w:t xml:space="preserve">Пункт 89</w:t>
      </w:r>
    </w:p>
    <w:p>
      <w:r>
        <w:t xml:space="preserve">89. Продавец предлагает покупателю услуги, связанные с продажей товаров, которые включены в стоимость товара.</w:t>
      </w:r>
    </w:p>
    <w:p>
      <w:r>
        <w:t xml:space="preserve">При этом покупателю предоставляется возможность отказаться от услуг, предлагаемых при продаже товара, а также потребовать от продавца возврата сумм, уплаченных за услуги, предоставленные без его согласия.</w:t>
      </w:r>
    </w:p>
    <w:p>
      <w:pPr>
        <w:pStyle w:val="Heading2"/>
      </w:pPr>
      <w:r>
        <w:t xml:space="preserve">Пункт 90</w:t>
      </w:r>
    </w:p>
    <w:p>
      <w:r>
        <w:t xml:space="preserve">90. Продавец не обуславливает продажу одних товаров обязательным приобретением других товаров или обязательным оказанием услуг в связи с их продажей.</w:t>
      </w:r>
    </w:p>
    <w:p>
      <w:pPr>
        <w:pStyle w:val="Heading2"/>
      </w:pPr>
      <w:r>
        <w:t xml:space="preserve">Пункт 91</w:t>
      </w:r>
    </w:p>
    <w:p>
      <w:r>
        <w:t xml:space="preserve">91. Продавец передает покупателю товар надлежащего качества в таре и (или) упаковке, за исключением товара, который по своему характеру не требует затаривания и (или) упаковки, в определенном наборе (комплект товаров) и комплектности с относящимися к товару документами и принадлежностями.</w:t>
      </w:r>
    </w:p>
    <w:p>
      <w:r>
        <w:t xml:space="preserve">Требования к качеству, таре и (или) упаковке передаваемого товара, его комплектности, принадлежностям и документации, комплекту товаров, а также к условиям доставки товара устанавливаются в соответствии с законодательством Республики Казахстан в сфере защиты прав потребителей, регулировании торговой деятельности и технического регулирования.</w:t>
      </w:r>
    </w:p>
    <w:p>
      <w:pPr>
        <w:pStyle w:val="Heading2"/>
      </w:pPr>
      <w:r>
        <w:t xml:space="preserve">Пункт 92</w:t>
      </w:r>
    </w:p>
    <w:p>
      <w:r>
        <w:t xml:space="preserve">92. При продаже товара с условием о его принятии покупателем в определенный срок продавцом не допускается продажа товара другому покупателю в течение этого срока.</w:t>
      </w:r>
    </w:p>
    <w:p>
      <w:r>
        <w:t xml:space="preserve">Если иное не предусмотрено договором между продавцом и покупателем, неявка покупателя или не совершение иных необходимых действий для принятия товара в течение определенного договором срока рассматриваются продавцом в качестве отказа покупателя от приобретения товара.</w:t>
      </w:r>
    </w:p>
    <w:p>
      <w:pPr>
        <w:pStyle w:val="Heading2"/>
      </w:pPr>
      <w:r>
        <w:t xml:space="preserve">Пункт 93</w:t>
      </w:r>
    </w:p>
    <w:p>
      <w:r>
        <w:t xml:space="preserve">93. Порядок возврата и обмена товара предусмотрен в Законе Республики Казахстан "О защите прав потребителей".</w:t>
      </w:r>
    </w:p>
    <w:p>
      <w:pPr>
        <w:pStyle w:val="Heading2"/>
      </w:pPr>
      <w:r>
        <w:t xml:space="preserve">Пункт 94</w:t>
      </w:r>
    </w:p>
    <w:p>
      <w:r>
        <w:t xml:space="preserve">94. Между субъектом внутренней торговли, осуществляющим деятельность по продаже товаров посредством организации торговой сети или крупных торговых объектов, и поставщиком продовольственных товаров при заключении договора поставки продовольственных товаров может предусматриваться условие по включению в цену продовольственного товара вознаграждения, выплачиваемого субъекту внутренней торговли, в связи с приобретением им у поставщика определенного количества продовольственных товаров.</w:t>
      </w:r>
    </w:p>
    <w:p>
      <w:r>
        <w:t xml:space="preserve">Размер указанного вознаграждения подлежит согласованию сторонами этого договора и не превышает пять процентов от цены приобретенных продовольственных товаров. При расчете указанного совокупного размера вознаграждения не учитывается сумма налога на добавленную стоимость.</w:t>
      </w:r>
    </w:p>
    <w:p>
      <w:r>
        <w:t xml:space="preserve">Вознаграждение, выплачиваемое субъекту внутренней торговли, в связи с приобретением им у поставщика определенного количества продовольственных товаров, выражается в деньгах и включает в себя плату за услуги по продвижению товаров.</w:t>
      </w:r>
    </w:p>
    <w:p>
      <w:r>
        <w:t xml:space="preserve">Иные условия предоставления вознаграждения и оказания дополнительных услуг, не связанных с продвижением товара, определяются сторонами договора самостоятельно.</w:t>
      </w:r>
    </w:p>
    <w:p>
      <w:r>
        <w:t xml:space="preserve">Не допускается выплата указанного в настоящем пункте вознаграждения в связи с приобретением субъектом внутренней торговли социально значимых продовольственных товаров, указанных в перечне, утверждаемом Приказом уполномоченного органа.</w:t>
      </w:r>
    </w:p>
    <w:p>
      <w:r>
        <w:t xml:space="preserve">Пролонгация договора с увеличением перечня или объема продовольственных товаров, равно как и заключение дополнительных соглашений с нарушением пункта 7 статьи 31 Закона не допускается.</w:t>
      </w:r>
    </w:p>
    <w:p>
      <w:r>
        <w:t xml:space="preserve">При превышении размера вознаграждения, установленного в части первой настоящего пункта, субъект внутренней торговли несет ответственность в соответствии с Кодексом Республики Казахстан "Об административных правонарушениях".</w:t>
      </w:r>
    </w:p>
    <w:p>
      <w:pPr>
        <w:pStyle w:val="Heading2"/>
      </w:pPr>
      <w:r>
        <w:t xml:space="preserve">Параграф 1 Оптовая торговля</w:t>
      </w:r>
    </w:p>
    <w:p>
      <w:pPr>
        <w:pStyle w:val="Heading2"/>
      </w:pPr>
      <w:r>
        <w:t xml:space="preserve">Пункт 95</w:t>
      </w:r>
    </w:p>
    <w:p>
      <w:r>
        <w:t xml:space="preserve">95. Оптовая торговля осуществляется субъектами внутренней торговли, зарегистрированными согласно Общему классификатору видов экономической деятельности (далее – ОКЭД) 46.</w:t>
      </w:r>
    </w:p>
    <w:p>
      <w:pPr>
        <w:pStyle w:val="Heading2"/>
      </w:pPr>
      <w:r>
        <w:t xml:space="preserve">Пункт 96</w:t>
      </w:r>
    </w:p>
    <w:p>
      <w:r>
        <w:t xml:space="preserve">96. При заключении договора купли-продажи товаров между субъектами внутренней торговли оптовая торговля осуществляется через оптово-распределительные центры и оптовые торговые рынки.</w:t>
      </w:r>
    </w:p>
    <w:p>
      <w:pPr>
        <w:pStyle w:val="Heading2"/>
      </w:pPr>
      <w:r>
        <w:t xml:space="preserve">Пункт 97</w:t>
      </w:r>
    </w:p>
    <w:p>
      <w:r>
        <w:t xml:space="preserve">97. При осуществлении оптовой торговли субъекты внутренней торговли обеспечивают соблюдение требований законодательства Республики Казахстан и стандартов.</w:t>
      </w:r>
    </w:p>
    <w:p>
      <w:pPr>
        <w:pStyle w:val="Heading2"/>
      </w:pPr>
      <w:r>
        <w:t xml:space="preserve">Пункт 98</w:t>
      </w:r>
    </w:p>
    <w:p>
      <w:r>
        <w:t xml:space="preserve">98. По широте ассортимента товаров оптовая торговля подразделяется на специализированную и универсальную.</w:t>
      </w:r>
    </w:p>
    <w:p>
      <w:r>
        <w:t xml:space="preserve">Специализированная оптовая торговля ориентируется на торговлю определенного класса товаров.</w:t>
      </w:r>
    </w:p>
    <w:p>
      <w:r>
        <w:t xml:space="preserve">Универсальная оптовая торговля ориентируется на торговлю товарами смешанного ассортимента.</w:t>
      </w:r>
    </w:p>
    <w:p>
      <w:pPr>
        <w:pStyle w:val="Heading2"/>
      </w:pPr>
      <w:r>
        <w:t xml:space="preserve">Пункт 99</w:t>
      </w:r>
    </w:p>
    <w:p>
      <w:r>
        <w:t xml:space="preserve">99. При осуществлении оптовой торговли в договоре устанавливаются:</w:t>
      </w:r>
    </w:p>
    <w:p>
      <w:pPr>
        <w:pStyle w:val="Heading2"/>
      </w:pPr>
      <w:r>
        <w:t xml:space="preserve">Подпункт 1</w:t>
      </w:r>
    </w:p>
    <w:p>
      <w:r>
        <w:t xml:space="preserve">1) уровни и пределы цен на товары, реализуемые на торговых объектах;</w:t>
      </w:r>
    </w:p>
    <w:p>
      <w:pPr>
        <w:pStyle w:val="Heading2"/>
      </w:pPr>
      <w:r>
        <w:t xml:space="preserve">Подпункт 2</w:t>
      </w:r>
    </w:p>
    <w:p>
      <w:r>
        <w:t xml:space="preserve">2) размеры вознаграждения, взимаемые посредниками на торговом объекте, за посредничество при сделках.</w:t>
      </w:r>
    </w:p>
    <w:p>
      <w:pPr>
        <w:pStyle w:val="Heading2"/>
      </w:pPr>
      <w:r>
        <w:t xml:space="preserve">Пункт 100</w:t>
      </w:r>
    </w:p>
    <w:p>
      <w:r>
        <w:t xml:space="preserve">100. При осуществлении оптовой торговли субъекты внутренней торговли обеспечивают:</w:t>
      </w:r>
    </w:p>
    <w:p>
      <w:pPr>
        <w:pStyle w:val="Heading2"/>
      </w:pPr>
      <w:r>
        <w:t xml:space="preserve">Подпункт 1</w:t>
      </w:r>
    </w:p>
    <w:p>
      <w:r>
        <w:t xml:space="preserve">1) продажу, закупку, хранение товаров в соответствии с СТ РК 1756 "Услуги торговли. Общие требования";</w:t>
      </w:r>
    </w:p>
    <w:p>
      <w:pPr>
        <w:pStyle w:val="Heading2"/>
      </w:pPr>
      <w:r>
        <w:t xml:space="preserve">Подпункт 2</w:t>
      </w:r>
    </w:p>
    <w:p>
      <w:r>
        <w:t xml:space="preserve">2) создание организационных условий для ведения оптовой торговли, заключения торговых сделок;</w:t>
      </w:r>
    </w:p>
    <w:p>
      <w:pPr>
        <w:pStyle w:val="Heading2"/>
      </w:pPr>
      <w:r>
        <w:t xml:space="preserve">Подпункт 3</w:t>
      </w:r>
    </w:p>
    <w:p>
      <w:r>
        <w:t xml:space="preserve">3) контроль качества реализуемых товаров в соответствии с национальными и межгосударственными стандартами, действующими на территории Республики Казахстан и соблюдением настоящих Правил;</w:t>
      </w:r>
    </w:p>
    <w:p>
      <w:pPr>
        <w:pStyle w:val="Heading2"/>
      </w:pPr>
      <w:r>
        <w:t xml:space="preserve">Подпункт 4</w:t>
      </w:r>
    </w:p>
    <w:p>
      <w:r>
        <w:t xml:space="preserve">4) субъектов оптовой торговли весоизмерительным оборудованием согласно национальным и межгосударственным стандартам и другими видами услуг;</w:t>
      </w:r>
    </w:p>
    <w:p>
      <w:pPr>
        <w:pStyle w:val="Heading2"/>
      </w:pPr>
      <w:r>
        <w:t xml:space="preserve">Подпункт 5</w:t>
      </w:r>
    </w:p>
    <w:p>
      <w:r>
        <w:t xml:space="preserve">5) создание и обеспечение функционирования инженерной инфраструктуры, техническое обслуживание холодильного, торгового и иного оборудования и механизмов;</w:t>
      </w:r>
    </w:p>
    <w:p>
      <w:pPr>
        <w:pStyle w:val="Heading2"/>
      </w:pPr>
      <w:r>
        <w:t xml:space="preserve">Подпункт 6</w:t>
      </w:r>
    </w:p>
    <w:p>
      <w:r>
        <w:t xml:space="preserve">6) охрану торгового объекта и безопасность ведения оптовой купли–продажи.</w:t>
      </w:r>
    </w:p>
    <w:p>
      <w:pPr>
        <w:pStyle w:val="Heading2"/>
      </w:pPr>
      <w:r>
        <w:t xml:space="preserve">Пункт 101</w:t>
      </w:r>
    </w:p>
    <w:p>
      <w:r>
        <w:t xml:space="preserve">101. При осуществлении оптовой торговли допускается осуществление расчетов по заключенным договорам купли–продажи в безналичном порядке с заключением договора в бумажном и (или) электронном виде.</w:t>
      </w:r>
    </w:p>
    <w:p>
      <w:pPr>
        <w:pStyle w:val="Heading2"/>
      </w:pPr>
      <w:r>
        <w:t xml:space="preserve">Параграф 2 Розничная торговля</w:t>
      </w:r>
    </w:p>
    <w:p>
      <w:pPr>
        <w:pStyle w:val="Heading2"/>
      </w:pPr>
      <w:r>
        <w:t xml:space="preserve">Пункт 102</w:t>
      </w:r>
    </w:p>
    <w:p>
      <w:r>
        <w:t xml:space="preserve">102. Розничная торговля осуществляется субъектами внутренней торговли, зарегистрированными по ОКЭД 47.</w:t>
      </w:r>
    </w:p>
    <w:p>
      <w:pPr>
        <w:pStyle w:val="Heading2"/>
      </w:pPr>
      <w:r>
        <w:t xml:space="preserve">Пункт 103</w:t>
      </w:r>
    </w:p>
    <w:p>
      <w:r>
        <w:t xml:space="preserve">103. Розничная торговля осуществляется через стационарные торговые объекты, нестационарные торговые объекты, торговые рынки в соответствии с СТ РК 3676 "Услуги торговли. Услуги розничных рынков. Общие требования". Не допускается розничная торговля посредством контейнеров.</w:t>
      </w:r>
    </w:p>
    <w:p>
      <w:pPr>
        <w:pStyle w:val="Heading2"/>
      </w:pPr>
      <w:r>
        <w:t xml:space="preserve">Пункт 104</w:t>
      </w:r>
    </w:p>
    <w:p>
      <w:r>
        <w:t xml:space="preserve">104. При розничной продаже каждая единица товара упаковывается, расфасовывается, если иное не установлено законодательством Республики Казахстан или договором либо не вытекает из природы самого товара.</w:t>
      </w:r>
    </w:p>
    <w:p>
      <w:pPr>
        <w:pStyle w:val="Heading2"/>
      </w:pPr>
      <w:r>
        <w:t xml:space="preserve">Пункт 105</w:t>
      </w:r>
    </w:p>
    <w:p>
      <w:r>
        <w:t xml:space="preserve">105. Выставление товаров, демонстрация их образцов или представление сведений о продаваемых товарах (описаний, каталогов, фотоснимков и тому подобное) в месте их продажи признаются публичной офертой независимо от того, указаны ли цены и другие существенные условия договора купли-продажи, за исключением случаев, когда явно определил, что соответствующие товары не предназначены для продажи и указал соответствующей вывеской на казахском и, при необходимости, русском языках.</w:t>
      </w:r>
    </w:p>
    <w:p>
      <w:pPr>
        <w:pStyle w:val="Heading2"/>
      </w:pPr>
      <w:r>
        <w:t xml:space="preserve">Пункт 106</w:t>
      </w:r>
    </w:p>
    <w:p>
      <w:r>
        <w:t xml:space="preserve">106. Продавец, осуществляющий розничную торговлю, реализует товар каждому, кто обратится за покупкой товара, за исключением случаев, когда законодательством Республики Казахстан в области здоровья народа и системы здравоохранения, безопасности машин и оборудования, а также безопасности пищевой продукции установлены ограничения.</w:t>
      </w:r>
    </w:p>
    <w:p>
      <w:r>
        <w:t xml:space="preserve">Продавец алкогольной продукции и (или) табачных изделий, в том числе изделий с нагреваемым табаком, табака для кальяна, кальянной смеси, систем для нагрева табака, для установления достижения покупателем двадцати одного года:</w:t>
      </w:r>
    </w:p>
    <w:p>
      <w:pPr>
        <w:pStyle w:val="Heading2"/>
      </w:pPr>
      <w:r>
        <w:t xml:space="preserve">Подпункт 1</w:t>
      </w:r>
    </w:p>
    <w:p>
      <w:r>
        <w:t xml:space="preserve">1) требует предъявления документа, удостоверяющего личность (в том числе документ, удостоверяющий личность иностранного гражданина);</w:t>
      </w:r>
    </w:p>
    <w:p>
      <w:pPr>
        <w:pStyle w:val="Heading2"/>
      </w:pPr>
      <w:r>
        <w:t xml:space="preserve">Подпункт 2</w:t>
      </w:r>
    </w:p>
    <w:p>
      <w:r>
        <w:t xml:space="preserve">2) отказывает в продаже алкогольной продукции и (или) табачных изделий, в том числе изделий с нагреваемым табаком, табака для кальяна, кальянной смеси, систем для нагрева табака, в том случае, если не был предъявлен документ, удостоверяющий личность (в том числе документ, удостоверяющий личность иностранного гражданина).</w:t>
      </w:r>
    </w:p>
    <w:p>
      <w:pPr>
        <w:pStyle w:val="Heading2"/>
      </w:pPr>
      <w:r>
        <w:t xml:space="preserve">Пункт 107</w:t>
      </w:r>
    </w:p>
    <w:p>
      <w:r>
        <w:t xml:space="preserve">107. Договор розничной купли–продажи считается заключенным в надлежащей форме с момента выдачи продавцом покупателю кассового или товарного чека или иного документа, подтверждающего оплату товара, если иное не установлено законодательными актами или договором розничной купли–продажи, в том числе, условиями формуляров или иных стандартных форм, к которым присоединяется покупатель.</w:t>
      </w:r>
    </w:p>
    <w:p>
      <w:pPr>
        <w:pStyle w:val="Heading2"/>
      </w:pPr>
      <w:r>
        <w:t xml:space="preserve">Пункт 108</w:t>
      </w:r>
    </w:p>
    <w:p>
      <w:r>
        <w:t xml:space="preserve">108. Согласно пункту 2 статьи 14 Закона Республики Казахстан "О средствах массовой информации", розничная продажа периодических печатных изданий, публикующих материалы эротического характера, запрещается:</w:t>
      </w:r>
    </w:p>
    <w:p>
      <w:pPr>
        <w:pStyle w:val="Heading2"/>
      </w:pPr>
      <w:r>
        <w:t xml:space="preserve">Подпункт 1</w:t>
      </w:r>
    </w:p>
    <w:p>
      <w:r>
        <w:t xml:space="preserve">1) в нестационарных помещениях;</w:t>
      </w:r>
    </w:p>
    <w:p>
      <w:pPr>
        <w:pStyle w:val="Heading2"/>
      </w:pPr>
      <w:r>
        <w:t xml:space="preserve">Подпункт 2</w:t>
      </w:r>
    </w:p>
    <w:p>
      <w:r>
        <w:t xml:space="preserve">2) не в запечатанных прозрачных упаковках;</w:t>
      </w:r>
    </w:p>
    <w:p>
      <w:pPr>
        <w:pStyle w:val="Heading2"/>
      </w:pPr>
      <w:r>
        <w:t xml:space="preserve">Подпункт 3</w:t>
      </w:r>
    </w:p>
    <w:p>
      <w:r>
        <w:t xml:space="preserve">3) в помещениях и на территориях организаций образования, детских учреждений, культовых зданий (сооружений);</w:t>
      </w:r>
    </w:p>
    <w:p>
      <w:pPr>
        <w:pStyle w:val="Heading2"/>
      </w:pPr>
      <w:r>
        <w:t xml:space="preserve">Подпункт 4</w:t>
      </w:r>
    </w:p>
    <w:p>
      <w:r>
        <w:t xml:space="preserve">4) лицам, не достигшим восемнадцатилетнего возраста.</w:t>
      </w:r>
    </w:p>
    <w:p>
      <w:pPr>
        <w:pStyle w:val="Heading2"/>
      </w:pPr>
      <w:r>
        <w:t xml:space="preserve">Пункт 109</w:t>
      </w:r>
    </w:p>
    <w:p>
      <w:r>
        <w:t xml:space="preserve">109. Согласно пункту 2 статьи 9 Закона Республики Казахстан "О религиозной деятельности и религиозных объединениях", распространение религиозной литературы, иных информационных материалов религиозного содержания, предметов религиозного назначения допускается только в культовых зданиях (сооружениях), духовных (религиозных) организациях образования, а также в специально определенных местными исполнительными органами областей, городов республиканского значения и столицы стационарных помещениях.</w:t>
      </w:r>
    </w:p>
    <w:p>
      <w:r>
        <w:t xml:space="preserve">В соответствии с подпунктом 2) пункта 2 Инструкции по определению расположения специальных стационарных помещений для распространения религиозной литературы и иных информационных материалов религиозного содержания, предметов религиозного назначения, а также помещений для проведения религиозных мероприятий за пределами культовых зданий (сооружений), утвержденной приказом Министра по делам религий и гражданского общества Республики Казахстан от 9 июня 2017 года № 89 (зарегистрирован в Реестре государственной регистрации нормативных правовых актов под № 15432), специальное стационарное помещение для распространения религиозной литературы и иных информационных материалов религиозного содержания, предметов религиозного назначения является капитальное стационарное строение или отдельная его часть, находящееся вне культовых зданий (сооружений), обеспеченное торговыми, подсобными, административно-бытовыми помещениями, а также помещениями для приема, хранения и подготовки к продаже религиозной литературы, информационных материалов религиозного содержания, предметов религиозного назначения.</w:t>
      </w:r>
    </w:p>
    <w:p>
      <w:pPr>
        <w:pStyle w:val="Heading2"/>
      </w:pPr>
      <w:r>
        <w:t xml:space="preserve">Параграф 3 Аукционная торговля</w:t>
      </w:r>
    </w:p>
    <w:p>
      <w:pPr>
        <w:pStyle w:val="Heading2"/>
      </w:pPr>
      <w:r>
        <w:t xml:space="preserve">Пункт 110</w:t>
      </w:r>
    </w:p>
    <w:p>
      <w:r>
        <w:t xml:space="preserve">110. Аукционная торговля по продаже товаров осуществляется путем проведения публичных торгов.</w:t>
      </w:r>
    </w:p>
    <w:p>
      <w:pPr>
        <w:pStyle w:val="Heading2"/>
      </w:pPr>
      <w:r>
        <w:t xml:space="preserve">Пункт 111</w:t>
      </w:r>
    </w:p>
    <w:p>
      <w:r>
        <w:t xml:space="preserve">111. Стартовая цена определяется исходя из рыночной стоимости товара на момент проведения торгов продавцом, конечная цена определяется покупателем в результате проведения торгов.</w:t>
      </w:r>
    </w:p>
    <w:p>
      <w:pPr>
        <w:pStyle w:val="Heading2"/>
      </w:pPr>
      <w:r>
        <w:t xml:space="preserve">Пункт 112</w:t>
      </w:r>
    </w:p>
    <w:p>
      <w:r>
        <w:t xml:space="preserve">112. Порядок проведения аукционной торговли регулируется гражданским законодательством Республики Казахстан.</w:t>
      </w:r>
    </w:p>
    <w:p>
      <w:pPr>
        <w:pStyle w:val="Heading2"/>
      </w:pPr>
      <w:r>
        <w:t xml:space="preserve">Пункт 113</w:t>
      </w:r>
    </w:p>
    <w:p>
      <w:r>
        <w:t xml:space="preserve">113. При конкурсных торгах в форме аукциона продавец обязуется продать предмет аукциона тому участнику аукциона, который предложит за него наиболее высокую цену.</w:t>
      </w:r>
    </w:p>
    <w:p>
      <w:pPr>
        <w:pStyle w:val="Heading2"/>
      </w:pPr>
      <w:r>
        <w:t xml:space="preserve">Пункт 114</w:t>
      </w:r>
    </w:p>
    <w:p>
      <w:r>
        <w:t xml:space="preserve">114. Аукционная торговля проводится на условиях повышения цены, объявленной продавцом.</w:t>
      </w:r>
    </w:p>
    <w:p>
      <w:pPr>
        <w:pStyle w:val="Heading2"/>
      </w:pPr>
      <w:r>
        <w:t xml:space="preserve">Пункт 115</w:t>
      </w:r>
    </w:p>
    <w:p>
      <w:r>
        <w:t xml:space="preserve">115. Условиями аукционной торговли, проводимой на понижение цен, предусматривается минимальная цена, по которой продается предмет.</w:t>
      </w:r>
    </w:p>
    <w:p>
      <w:pPr>
        <w:pStyle w:val="Heading2"/>
      </w:pPr>
      <w:r>
        <w:t xml:space="preserve">Пункт 116</w:t>
      </w:r>
    </w:p>
    <w:p>
      <w:r>
        <w:t xml:space="preserve">116. Предметом аукционной торговли является любое движимое или недвижимое имущество, кроме товаров, указанных в пункте 3 статьи 32 Закона.</w:t>
      </w:r>
    </w:p>
    <w:p>
      <w:pPr>
        <w:pStyle w:val="Heading2"/>
      </w:pPr>
      <w:r>
        <w:t xml:space="preserve">Пункт 117</w:t>
      </w:r>
    </w:p>
    <w:p>
      <w:r>
        <w:t xml:space="preserve">117. Предложения об участии в аукционной торговле содержат сведения о предмете аукциона, месте и времени его проведения.</w:t>
      </w:r>
    </w:p>
    <w:p>
      <w:pPr>
        <w:pStyle w:val="Heading2"/>
      </w:pPr>
      <w:r>
        <w:t xml:space="preserve">Пункт 118</w:t>
      </w:r>
    </w:p>
    <w:p>
      <w:r>
        <w:t xml:space="preserve">118. Лица, пожелавшие принять участие в аукционной торговле, до начала аукциона, если иное не установлено условиями его проведения, представляют заявку на участие в аукционе и вносят установленную сумму гарантийного взноса.</w:t>
      </w:r>
    </w:p>
    <w:p>
      <w:pPr>
        <w:pStyle w:val="Heading2"/>
      </w:pPr>
      <w:r>
        <w:t xml:space="preserve">Пункт 119</w:t>
      </w:r>
    </w:p>
    <w:p>
      <w:r>
        <w:t xml:space="preserve">119. Если предмет аукциона не пожелал приобрести ни один из его участников, предмет аукциона снимается с данного аукциона.</w:t>
      </w:r>
    </w:p>
    <w:p>
      <w:pPr>
        <w:pStyle w:val="Heading2"/>
      </w:pPr>
      <w:r>
        <w:t xml:space="preserve">Пункт 120</w:t>
      </w:r>
    </w:p>
    <w:p>
      <w:r>
        <w:t xml:space="preserve">120. С участником аукциона, предложившим наибольшую цену, заключается договор о продаже ему предмета аукциона.</w:t>
      </w:r>
    </w:p>
    <w:p>
      <w:pPr>
        <w:pStyle w:val="Heading2"/>
      </w:pPr>
      <w:r>
        <w:t xml:space="preserve">Пункт 121</w:t>
      </w:r>
    </w:p>
    <w:p>
      <w:r>
        <w:t xml:space="preserve">121. Если покупатель отказался заключить договор, предусмотренный пунктом 120 настоящих Правил, он исключается из числа участников аукциона, гарантийный взнос ему не возвращается, а предмет аукциона, от приобретения которого отказался покупатель, снова выставляется на торги.</w:t>
      </w:r>
    </w:p>
    <w:p>
      <w:pPr>
        <w:pStyle w:val="Heading2"/>
      </w:pPr>
      <w:r>
        <w:t xml:space="preserve">Пункт 122</w:t>
      </w:r>
    </w:p>
    <w:p>
      <w:r>
        <w:t xml:space="preserve">122. Лицам, принявшим участие в аукционе, но ничего не купившим на нем, сумма гарантийного взноса возвращается.</w:t>
      </w:r>
    </w:p>
    <w:p>
      <w:r>
        <w:t xml:space="preserve">Лицам, купившим какой–либо из предметов аукциона, сумма гарантийного взноса засчитывается в счет уплаченной покупной цены.</w:t>
      </w:r>
    </w:p>
    <w:p>
      <w:r>
        <w:t xml:space="preserve">Результаты аукциона публикуются на интернет-ресурсе организатора аукциона.</w:t>
      </w:r>
    </w:p>
    <w:p>
      <w:pPr>
        <w:pStyle w:val="Heading2"/>
      </w:pPr>
      <w:r>
        <w:t xml:space="preserve">Параграф 4 Комиссионная торговля</w:t>
      </w:r>
    </w:p>
    <w:p>
      <w:pPr>
        <w:pStyle w:val="Heading2"/>
      </w:pPr>
      <w:r>
        <w:t xml:space="preserve">Пункт 123</w:t>
      </w:r>
    </w:p>
    <w:p>
      <w:r>
        <w:t xml:space="preserve">123. Комиссионная торговля осуществляется в соответствии с гражданским законодательством Республики Казахстан.</w:t>
      </w:r>
    </w:p>
    <w:p>
      <w:pPr>
        <w:pStyle w:val="Heading2"/>
      </w:pPr>
      <w:r>
        <w:t xml:space="preserve">Пункт 124</w:t>
      </w:r>
    </w:p>
    <w:p>
      <w:r>
        <w:t xml:space="preserve">124. За комитентом сохраняется право собственности на товар, принятый на комиссию, до момента его продажи (передачи) покупателю, если иной порядок перехода права собственности не предусмотрен гражданским законодательством Республики Казахстан.</w:t>
      </w:r>
    </w:p>
    <w:p>
      <w:pPr>
        <w:pStyle w:val="Heading2"/>
      </w:pPr>
      <w:r>
        <w:t xml:space="preserve">Пункт 125</w:t>
      </w:r>
    </w:p>
    <w:p>
      <w:r>
        <w:t xml:space="preserve">125. Комиссионер отвечает перед комитентом за всякое упущение, утрату, недостачу или повреждение находящегося у него товара, переданного комитентом для продажи.</w:t>
      </w:r>
    </w:p>
    <w:p>
      <w:pPr>
        <w:pStyle w:val="Heading2"/>
      </w:pPr>
      <w:r>
        <w:t xml:space="preserve">Пункт 126</w:t>
      </w:r>
    </w:p>
    <w:p>
      <w:r>
        <w:t xml:space="preserve">126. По соглашению между комиссионером и комитентом на комиссию принимаются новые и бывшие в употреблении непродовольственные товары.</w:t>
      </w:r>
    </w:p>
    <w:p>
      <w:r>
        <w:t xml:space="preserve">Прием на комиссию товаров, бывших в употреблении, осуществляется с соблюдением пунктов 270 и 273 настоящих Правил.</w:t>
      </w:r>
    </w:p>
    <w:p>
      <w:pPr>
        <w:pStyle w:val="Heading2"/>
      </w:pPr>
      <w:r>
        <w:t xml:space="preserve">Пункт 127</w:t>
      </w:r>
    </w:p>
    <w:p>
      <w:r>
        <w:t xml:space="preserve">127. Прием товаров на комиссию оформляется путем составления договора комиссии в письменной форме, подписываемого комиссионером и комитентом, в котором содержатся следующие сведения:</w:t>
      </w:r>
    </w:p>
    <w:p>
      <w:pPr>
        <w:pStyle w:val="Heading2"/>
      </w:pPr>
      <w:r>
        <w:t xml:space="preserve">Подпункт 1</w:t>
      </w:r>
    </w:p>
    <w:p>
      <w:r>
        <w:t xml:space="preserve">1) номер договора, дата его составления;</w:t>
      </w:r>
    </w:p>
    <w:p>
      <w:pPr>
        <w:pStyle w:val="Heading2"/>
      </w:pPr>
      <w:r>
        <w:t xml:space="preserve">Подпункт 2</w:t>
      </w:r>
    </w:p>
    <w:p>
      <w:r>
        <w:t xml:space="preserve">2) наименование и реквизиты сторон (адрес, расчетный счет, телефон комиссионера, паспортные данные или данные иного документа, удостоверяющего личность комитента);</w:t>
      </w:r>
    </w:p>
    <w:p>
      <w:pPr>
        <w:pStyle w:val="Heading2"/>
      </w:pPr>
      <w:r>
        <w:t xml:space="preserve">Подпункт 3</w:t>
      </w:r>
    </w:p>
    <w:p>
      <w:r>
        <w:t xml:space="preserve">3) наименование товара, фотоизображение товара бывшего в употреблении;</w:t>
      </w:r>
    </w:p>
    <w:p>
      <w:pPr>
        <w:pStyle w:val="Heading2"/>
      </w:pPr>
      <w:r>
        <w:t xml:space="preserve">Подпункт 4</w:t>
      </w:r>
    </w:p>
    <w:p>
      <w:r>
        <w:t xml:space="preserve">4) степень износа и недостатки бывшего в употреблении товара;</w:t>
      </w:r>
    </w:p>
    <w:p>
      <w:pPr>
        <w:pStyle w:val="Heading2"/>
      </w:pPr>
      <w:r>
        <w:t xml:space="preserve">Подпункт 5</w:t>
      </w:r>
    </w:p>
    <w:p>
      <w:r>
        <w:t xml:space="preserve">5) цена товара;</w:t>
      </w:r>
    </w:p>
    <w:p>
      <w:pPr>
        <w:pStyle w:val="Heading2"/>
      </w:pPr>
      <w:r>
        <w:t xml:space="preserve">Подпункт 6</w:t>
      </w:r>
    </w:p>
    <w:p>
      <w:r>
        <w:t xml:space="preserve">6) размер и порядок уплаты комиссионного вознаграждения;</w:t>
      </w:r>
    </w:p>
    <w:p>
      <w:pPr>
        <w:pStyle w:val="Heading2"/>
      </w:pPr>
      <w:r>
        <w:t xml:space="preserve">Подпункт 7</w:t>
      </w:r>
    </w:p>
    <w:p>
      <w:r>
        <w:t xml:space="preserve">7) условия принятия товара на комиссию;</w:t>
      </w:r>
    </w:p>
    <w:p>
      <w:pPr>
        <w:pStyle w:val="Heading2"/>
      </w:pPr>
      <w:r>
        <w:t xml:space="preserve">Подпункт 8</w:t>
      </w:r>
    </w:p>
    <w:p>
      <w:r>
        <w:t xml:space="preserve">8) порядок проведения и размер уценки товара;</w:t>
      </w:r>
    </w:p>
    <w:p>
      <w:pPr>
        <w:pStyle w:val="Heading2"/>
      </w:pPr>
      <w:r>
        <w:t xml:space="preserve">Подпункт 9</w:t>
      </w:r>
    </w:p>
    <w:p>
      <w:r>
        <w:t xml:space="preserve">9) сроки реализации товара до и после его уценки;</w:t>
      </w:r>
    </w:p>
    <w:p>
      <w:pPr>
        <w:pStyle w:val="Heading2"/>
      </w:pPr>
      <w:r>
        <w:t xml:space="preserve">Подпункт 10</w:t>
      </w:r>
    </w:p>
    <w:p>
      <w:r>
        <w:t xml:space="preserve">10) условия и порядок возврата комитенту не проданного комиссионером товара;</w:t>
      </w:r>
    </w:p>
    <w:p>
      <w:pPr>
        <w:pStyle w:val="Heading2"/>
      </w:pPr>
      <w:r>
        <w:t xml:space="preserve">Подпункт 11</w:t>
      </w:r>
    </w:p>
    <w:p>
      <w:r>
        <w:t xml:space="preserve">11) условия и порядок расчетов между комиссионером и комитентом; размер оплаты расходов комиссионера по хранению товара, принятого на комиссию, если по соглашению сторон эти расходы подлежат возмещению.</w:t>
      </w:r>
    </w:p>
    <w:p>
      <w:pPr>
        <w:pStyle w:val="Heading2"/>
      </w:pPr>
      <w:r>
        <w:t xml:space="preserve">Пункт 128</w:t>
      </w:r>
    </w:p>
    <w:p>
      <w:r>
        <w:t xml:space="preserve">128. Автомобили, мотоциклы и другие виды мототехники (далее – транспортные средства), номерные агрегаты к ним как казахстанского происхождения, так и иностранного производства, подлежащие государственной регистрации согласно Приказу № 862, принимаются на комиссию при наличии документов, удостоверяющих право собственности на транспортные средства и агрегаты к ним, снятие их с учета в связи с продажей.</w:t>
      </w:r>
    </w:p>
    <w:p>
      <w:pPr>
        <w:pStyle w:val="Heading2"/>
      </w:pPr>
      <w:r>
        <w:t xml:space="preserve">Пункт 129</w:t>
      </w:r>
    </w:p>
    <w:p>
      <w:r>
        <w:t xml:space="preserve">129. Изделия из драгоценных металлов и драгоценных камней принимаются на комиссию в соответствии с предъявляемыми к ним требованиями, предусмотренными нормами настоящих Правил.</w:t>
      </w:r>
    </w:p>
    <w:p>
      <w:pPr>
        <w:pStyle w:val="Heading2"/>
      </w:pPr>
      <w:r>
        <w:t xml:space="preserve">Пункт 130</w:t>
      </w:r>
    </w:p>
    <w:p>
      <w:r>
        <w:t xml:space="preserve">130. Не принимаются на комиссию товары, указанные в пункте 3 статьи 32 Закона, а также товары:</w:t>
      </w:r>
    </w:p>
    <w:p>
      <w:pPr>
        <w:pStyle w:val="Heading2"/>
      </w:pPr>
      <w:r>
        <w:t xml:space="preserve">Подпункт 1</w:t>
      </w:r>
    </w:p>
    <w:p>
      <w:r>
        <w:t xml:space="preserve">1) для профилактики и лечения заболеваний в домашних условиях; предметы личной гигиены;</w:t>
      </w:r>
    </w:p>
    <w:p>
      <w:pPr>
        <w:pStyle w:val="Heading2"/>
      </w:pPr>
      <w:r>
        <w:t xml:space="preserve">Подпункт 2</w:t>
      </w:r>
    </w:p>
    <w:p>
      <w:r>
        <w:t xml:space="preserve">2) парфюмерно–косметические товары;</w:t>
      </w:r>
    </w:p>
    <w:p>
      <w:pPr>
        <w:pStyle w:val="Heading2"/>
      </w:pPr>
      <w:r>
        <w:t xml:space="preserve">Подпункт 3</w:t>
      </w:r>
    </w:p>
    <w:p>
      <w:r>
        <w:t xml:space="preserve">3) изделия и материалы, контактирующие с пищевыми продуктами, из полимерных материалов, в том числе для разового использования;</w:t>
      </w:r>
    </w:p>
    <w:p>
      <w:pPr>
        <w:pStyle w:val="Heading2"/>
      </w:pPr>
      <w:r>
        <w:t xml:space="preserve">Подпункт 4</w:t>
      </w:r>
    </w:p>
    <w:p>
      <w:r>
        <w:t xml:space="preserve">4) товары бытовой химии;</w:t>
      </w:r>
    </w:p>
    <w:p>
      <w:pPr>
        <w:pStyle w:val="Heading2"/>
      </w:pPr>
      <w:r>
        <w:t xml:space="preserve">Подпункт 5</w:t>
      </w:r>
    </w:p>
    <w:p>
      <w:r>
        <w:t xml:space="preserve">5) лекарственные средства.</w:t>
      </w:r>
    </w:p>
    <w:p>
      <w:pPr>
        <w:pStyle w:val="Heading2"/>
      </w:pPr>
      <w:r>
        <w:t xml:space="preserve">Пункт 131</w:t>
      </w:r>
    </w:p>
    <w:p>
      <w:r>
        <w:t xml:space="preserve">131. При приеме товара на комиссию к нему прикрепляется товарный ярлык, а на мелкие изделия (часы, бусы, броши и другие аналогичные изделия) – ценник с указанием номера документа, оформляемого при приеме товара, и цены.</w:t>
      </w:r>
    </w:p>
    <w:p>
      <w:r>
        <w:t xml:space="preserve">В перечне товаров, принятых на комиссию, и товарном ярлыке указываются сведения, характеризующие состояние товара (новый, бывший в употреблении, степень износа, основные товарные признаки, недостатки товара).</w:t>
      </w:r>
    </w:p>
    <w:p>
      <w:r>
        <w:t xml:space="preserve">В отношении принятых на комиссию транспортных средств в эти сведения включаются идентификационный номер, марка, модель транспортного средства, наименование (тип), год выпуска, номера двигателя, шасси (рамы), кузова (прицепа), регистрационного знака "транзит", цвет кузова (кабины), пробег по данным спидометра, серия и номер паспорта транспортного средства, а в отношении транспортного средства, ввезенного на территорию Республику Казахстан, также указываются номер и дата документа, подтверждающего его таможенное оформление в соответствии с таможенным законодательством Республики Казахстан.</w:t>
      </w:r>
    </w:p>
    <w:p>
      <w:r>
        <w:t xml:space="preserve">Перечень товаров, принятых на комиссию, и товарный ярлык подписываются комиссионером и комитентом.</w:t>
      </w:r>
    </w:p>
    <w:p>
      <w:pPr>
        <w:pStyle w:val="Heading2"/>
      </w:pPr>
      <w:r>
        <w:t xml:space="preserve">Пункт 132</w:t>
      </w:r>
    </w:p>
    <w:p>
      <w:r>
        <w:t xml:space="preserve">132. Комиссионер предоставляет комитенту с его согласия дополнительные услуги (по приему и оценке товара на месте регистрации или на местонахождении комитента, доставке крупногабаритного товара от комитента на торговый объект).</w:t>
      </w:r>
    </w:p>
    <w:p>
      <w:pPr>
        <w:pStyle w:val="Heading2"/>
      </w:pPr>
      <w:r>
        <w:t xml:space="preserve">Пункт 133</w:t>
      </w:r>
    </w:p>
    <w:p>
      <w:r>
        <w:t xml:space="preserve">133. Согласно статье 877 Гражданского кодекса Республики Казахстан (далее – Гражданский кодекс) комитент вправе в любое время отменить данное комиссионеру поручение. При этом убытки комиссионера, вызванные отменой поручения, возмещаются на общих основаниях.</w:t>
      </w:r>
    </w:p>
    <w:p>
      <w:r>
        <w:t xml:space="preserve">В случае отмены поручения комитент обязан распорядиться находящимся у комиссионера имуществом в течение месяца с момента отмены поручения, если договором не установлен иной срок. Если комитент не выполнит этой обязанности, комиссионер вправе либо сдать имущество на хранение, либо продать его по возможно более выгодной для комитента цене.</w:t>
      </w:r>
    </w:p>
    <w:p>
      <w:r>
        <w:t xml:space="preserve">Возмещение расходов по исполнению комиссионного поручения производится в соответствии со статьей 876 Гражданского кодекса.</w:t>
      </w:r>
    </w:p>
    <w:p>
      <w:pPr>
        <w:pStyle w:val="Heading2"/>
      </w:pPr>
      <w:r>
        <w:t xml:space="preserve">Пункт 134</w:t>
      </w:r>
    </w:p>
    <w:p>
      <w:r>
        <w:t xml:space="preserve">134. Цена товара определяется соглашением комиссионера и комитента.</w:t>
      </w:r>
    </w:p>
    <w:p>
      <w:pPr>
        <w:pStyle w:val="Heading2"/>
      </w:pPr>
      <w:r>
        <w:t xml:space="preserve">Пункт 135</w:t>
      </w:r>
    </w:p>
    <w:p>
      <w:r>
        <w:t xml:space="preserve">135. Комитент уплачивает комиссионеру комиссионное вознаграждение, в соответствии со статьей 866 Гражданского кодекса.</w:t>
      </w:r>
    </w:p>
    <w:p>
      <w:r>
        <w:t xml:space="preserve">Если договором размер вознаграждения или порядок его уплаты не предусмотрены и размер вознаграждения является не определенным исходя из условий договора, вознаграждение уплачивается после исполнения договора комиссии в размере, обычно взимаемом при сравнимых обстоятельствах за аналогичные услуги.</w:t>
      </w:r>
    </w:p>
    <w:p>
      <w:pPr>
        <w:pStyle w:val="Heading2"/>
      </w:pPr>
      <w:r>
        <w:t xml:space="preserve">Пункт 136</w:t>
      </w:r>
    </w:p>
    <w:p>
      <w:r>
        <w:t xml:space="preserve">136. Товар, принятый на комиссию, поступает в продажу не позднее следующего дня после его приема, за исключением выходных и праздничных дней.</w:t>
      </w:r>
    </w:p>
    <w:p>
      <w:r>
        <w:t xml:space="preserve">Размер неустойки устанавливается соглашением сторон.</w:t>
      </w:r>
    </w:p>
    <w:p>
      <w:pPr>
        <w:pStyle w:val="Heading2"/>
      </w:pPr>
      <w:r>
        <w:t xml:space="preserve">Пункт 137</w:t>
      </w:r>
    </w:p>
    <w:p>
      <w:r>
        <w:t xml:space="preserve">137. Принятое на себя поручение комиссионер исполняет в соответствии с указаниями комитента, а при отсутствии в договоре таких указаний – в соответствии с обычаями делового оборота или иными обычно предъявляемыми требованиями, на наиболее выгодных для комитента условиях.</w:t>
      </w:r>
    </w:p>
    <w:p>
      <w:pPr>
        <w:pStyle w:val="Heading2"/>
      </w:pPr>
      <w:r>
        <w:t xml:space="preserve">Пункт 138</w:t>
      </w:r>
    </w:p>
    <w:p>
      <w:r>
        <w:t xml:space="preserve">138. Комиссионер отступает от указаний комитента, если по обстоятельствам дела это необходимо в интересах комитента и комиссионер не мог предварительно запросить комитента либо не получил в разумный срок ответ на свой запрос. Комиссионер уведомляет комитента о допущенных отступлениях, как только уведомление стало возможным.</w:t>
      </w:r>
    </w:p>
    <w:p>
      <w:r>
        <w:t xml:space="preserve">Комиссионеру предоставляется комитентом возможность отступать от его указаний без предварительного запроса. В этом случае комиссионер в разумный срок уведомляет комитента о допущенных отступлениях, если иное не предусмотрено договором комиссии.</w:t>
      </w:r>
    </w:p>
    <w:p>
      <w:r>
        <w:t xml:space="preserve">Комиссионер, продавший имущество по цене ниже согласованной с комитентом, возмещает последнему разницу, если не докажет, что у него не было возможности продать имущество по согласованной цене и продажа по более низкой цене предупредила еще большие убытки, а также то, что он не имел возможности получить предварительного согласия комитента на отступление от его указаний.</w:t>
      </w:r>
    </w:p>
    <w:p>
      <w:r>
        <w:t xml:space="preserve">Если комиссионер купит имущество по цене выше согласованной с комитентом, комитент, не желающий принять такую покупку, заявляет об этом комиссионеру без промедления по получении извещения о заключении сделки с третьим лицом. В противном случае покупка признается принятой комитентом.</w:t>
      </w:r>
    </w:p>
    <w:p>
      <w:r>
        <w:t xml:space="preserve">Если комиссионер сообщит, что принимает разницу в цене на свой счет, комитент согласно статье 870 Гражданского кодекса принимает заключенную для него сделку.</w:t>
      </w:r>
    </w:p>
    <w:p>
      <w:pPr>
        <w:pStyle w:val="Heading2"/>
      </w:pPr>
      <w:r>
        <w:t xml:space="preserve">Пункт 139</w:t>
      </w:r>
    </w:p>
    <w:p>
      <w:r>
        <w:t xml:space="preserve">139. Новый товар с недостатками, не обнаруженными при приеме его на комиссию и выявленными до продажи (передачи) покупателю, снимается с реализации и возвращается комитенту, если не доказано, что недостатки возникли по вине комиссионера, без оплаты расходов комиссионера по хранению товара.</w:t>
      </w:r>
    </w:p>
    <w:p>
      <w:r>
        <w:t xml:space="preserve">По соглашению сторон определяется иной порядок использования этого товара.</w:t>
      </w:r>
    </w:p>
    <w:p>
      <w:pPr>
        <w:pStyle w:val="Heading2"/>
      </w:pPr>
      <w:r>
        <w:t xml:space="preserve">Пункт 140</w:t>
      </w:r>
    </w:p>
    <w:p>
      <w:r>
        <w:t xml:space="preserve">140. При продаже товара, имеющего гарантийный срок, если он не истек, покупателю передаются полученный от комитента гарантийный талон, технический паспорт, сервисная книжка или иной заменяющий ее документ, подтверждающий возможность покупателя на использование оставшегося гарантийного срока.</w:t>
      </w:r>
    </w:p>
    <w:p>
      <w:pPr>
        <w:pStyle w:val="Heading2"/>
      </w:pPr>
      <w:r>
        <w:t xml:space="preserve">Пункт 141</w:t>
      </w:r>
    </w:p>
    <w:p>
      <w:r>
        <w:t xml:space="preserve">141. Порядок и размеры уценки товаров, принятых на комиссию, согласовываются комиссионером и комитентом при заключении договора комиссии.</w:t>
      </w:r>
    </w:p>
    <w:p>
      <w:r>
        <w:t xml:space="preserve">Способ уведомления комитента о вызове и сроки его явки определяются соглашением сторон.</w:t>
      </w:r>
    </w:p>
    <w:p>
      <w:r>
        <w:t xml:space="preserve">При отказе комитента от уценки ему возвращается товар с возмещением комиссионеру расходов по его хранению, если это предусмотрено договором.</w:t>
      </w:r>
    </w:p>
    <w:p>
      <w:r>
        <w:t xml:space="preserve">Проведение оценок товара отражается в прилагаемом к договору перечне товаров, принятых на комиссию, товарном ярлыке или ценнике.</w:t>
      </w:r>
    </w:p>
    <w:p>
      <w:pPr>
        <w:pStyle w:val="Heading2"/>
      </w:pPr>
      <w:r>
        <w:t xml:space="preserve">Пункт 142</w:t>
      </w:r>
    </w:p>
    <w:p>
      <w:r>
        <w:t xml:space="preserve">142. В случае, когда комиссионер совершил сделку на условиях более выгодных, чем те, которые были указаны комитентом, дополнительная выгода делится между комитентом и комиссионером поровну, если иное не предусмотрено соглашением сторон.</w:t>
      </w:r>
    </w:p>
    <w:p>
      <w:pPr>
        <w:pStyle w:val="Heading2"/>
      </w:pPr>
      <w:r>
        <w:t xml:space="preserve">Пункт 143</w:t>
      </w:r>
    </w:p>
    <w:p>
      <w:r>
        <w:t xml:space="preserve">143. Срок и способ выплаты денег комиссионером комитенту за проданный товар устанавливается соглашением сторон.</w:t>
      </w:r>
    </w:p>
    <w:p>
      <w:r>
        <w:t xml:space="preserve">Выплата денег за проданный товар, а также возврат принятого на комиссию, но непроданного товара производятся по предъявлении комитентом документа, подтверждающего заключение договора комиссии и документа удостоверяющего личность комитента.</w:t>
      </w:r>
    </w:p>
    <w:p>
      <w:pPr>
        <w:pStyle w:val="Heading2"/>
      </w:pPr>
      <w:r>
        <w:t xml:space="preserve">Пункт 144</w:t>
      </w:r>
    </w:p>
    <w:p>
      <w:r>
        <w:t xml:space="preserve">144. Выплата денег за проданный товар, а также возврат непроданного товара могут быть произведены комиссионером лицу, уполномоченному комитентом, по предъявлении доверенности и документа, подтверждающего заключение договора комиссии.</w:t>
      </w:r>
    </w:p>
    <w:p>
      <w:pPr>
        <w:pStyle w:val="Heading2"/>
      </w:pPr>
      <w:r>
        <w:t xml:space="preserve">Пункт 145</w:t>
      </w:r>
    </w:p>
    <w:p>
      <w:r>
        <w:t xml:space="preserve">145. Требования комитента, связанные с ненадлежащим исполнением договора комиссии, предъявляются комиссионеру в течение тридцати дней со дня выплаты комитенту денег за проданный товар либо возврата ему непроданного товара, если соглашением сторон не установлен иной срок.</w:t>
      </w:r>
    </w:p>
    <w:p>
      <w:pPr>
        <w:pStyle w:val="Heading2"/>
      </w:pPr>
      <w:r>
        <w:t xml:space="preserve">Параграф 5 Приграничная торговля</w:t>
      </w:r>
    </w:p>
    <w:p>
      <w:pPr>
        <w:pStyle w:val="Heading2"/>
      </w:pPr>
      <w:r>
        <w:t xml:space="preserve">Пункт 146</w:t>
      </w:r>
    </w:p>
    <w:p>
      <w:r>
        <w:t xml:space="preserve">146. Приграничная торговля осуществляется физическими и юридическими лицами на приграничной территории Республики Казахстан и соответствующей приграничной территории сопредельного государства в соответствии с СТ РК 1756 "Услуги торговли. Общие требования" и настоящими Правилами, если иное не определено международными договорами, ратифицированными Республикой Казахстан.</w:t>
      </w:r>
    </w:p>
    <w:p>
      <w:pPr>
        <w:pStyle w:val="Heading2"/>
      </w:pPr>
      <w:r>
        <w:t xml:space="preserve">Пункт 147</w:t>
      </w:r>
    </w:p>
    <w:p>
      <w:r>
        <w:t xml:space="preserve">147. Порядок осуществления приграничной торговли определяется в соответствии с настоящими Правилами, а также условиями, определенными международными договорами, ратифицированными Республикой Казахстан, с сопредельными государствами.</w:t>
      </w:r>
    </w:p>
    <w:p>
      <w:pPr>
        <w:pStyle w:val="Heading2"/>
      </w:pPr>
      <w:r>
        <w:t xml:space="preserve">Пункт 148</w:t>
      </w:r>
    </w:p>
    <w:p>
      <w:r>
        <w:t xml:space="preserve">148. Приграничная торговля на соответствующей приграничной территории сопредельного государства осуществляется в соответствии с международными договорами, ратифицированными Республикой Казахстан.</w:t>
      </w:r>
    </w:p>
    <w:p>
      <w:r>
        <w:t xml:space="preserve">Настоящий Параграф не распространяется на отношения по обороту отдельных видов товаров, которые регулируются специальными законодательными актами Республики Казахстан, а также международными договорами, ратифицированными Республикой Казахстан.</w:t>
      </w:r>
    </w:p>
    <w:p>
      <w:pPr>
        <w:pStyle w:val="Heading2"/>
      </w:pPr>
      <w:r>
        <w:t xml:space="preserve">Пункт 149</w:t>
      </w:r>
    </w:p>
    <w:p>
      <w:r>
        <w:t xml:space="preserve">149. На приграничных территориях осуществляются виды торговой деятельности, установленные Законом и международными договорами, ратифицированными Республикой Казахстан.</w:t>
      </w:r>
    </w:p>
    <w:p>
      <w:pPr>
        <w:pStyle w:val="Heading2"/>
      </w:pPr>
      <w:r>
        <w:t xml:space="preserve">Пункт 150</w:t>
      </w:r>
    </w:p>
    <w:p>
      <w:r>
        <w:t xml:space="preserve">150. Приграничная торговля осуществляется в отведенных для этого специальных местах (далее – объекты приграничной торговли):</w:t>
      </w:r>
    </w:p>
    <w:p>
      <w:pPr>
        <w:pStyle w:val="Heading2"/>
      </w:pPr>
      <w:r>
        <w:t xml:space="preserve">Подпункт 1</w:t>
      </w:r>
    </w:p>
    <w:p>
      <w:r>
        <w:t xml:space="preserve">1) ОРЦ, ТЛЦ, Хабах, пунктах общественного питания, расположенных вблизи границы Республики Казахстан с сопредельными государствами;</w:t>
      </w:r>
    </w:p>
    <w:p>
      <w:pPr>
        <w:pStyle w:val="Heading2"/>
      </w:pPr>
      <w:r>
        <w:t xml:space="preserve">Подпункт 2</w:t>
      </w:r>
    </w:p>
    <w:p>
      <w:r>
        <w:t xml:space="preserve">2) специальных экономических зонах, расположенных на приграничных территориях Республики Казахстан;</w:t>
      </w:r>
    </w:p>
    <w:p>
      <w:pPr>
        <w:pStyle w:val="Heading2"/>
      </w:pPr>
      <w:r>
        <w:t xml:space="preserve">Подпункт 3</w:t>
      </w:r>
    </w:p>
    <w:p>
      <w:r>
        <w:t xml:space="preserve">3) морских и сухих портах, расположенных на приграничных территориях Республики Казахстан;</w:t>
      </w:r>
    </w:p>
    <w:p>
      <w:pPr>
        <w:pStyle w:val="Heading2"/>
      </w:pPr>
      <w:r>
        <w:t xml:space="preserve">Подпункт 4</w:t>
      </w:r>
    </w:p>
    <w:p>
      <w:r>
        <w:t xml:space="preserve">4) объектах, определенных в соответствии с международными договорами Республикой Казахстан.</w:t>
      </w:r>
    </w:p>
    <w:p>
      <w:pPr>
        <w:pStyle w:val="Heading2"/>
      </w:pPr>
      <w:r>
        <w:t xml:space="preserve">Пункт 151</w:t>
      </w:r>
    </w:p>
    <w:p>
      <w:r>
        <w:t xml:space="preserve">151. Функционирование объектов приграничной торговли осуществляется с учетом соблюдения правил техники безопасности, требований ветеринарных, санитарно-эпидемиологических, противопожарных и других требований, установленных законодательством Республики Казахстан для соответствующего объекта торговой деятельности.</w:t>
      </w:r>
    </w:p>
    <w:p>
      <w:pPr>
        <w:pStyle w:val="Heading2"/>
      </w:pPr>
      <w:r>
        <w:t xml:space="preserve">Пункт 152</w:t>
      </w:r>
    </w:p>
    <w:p>
      <w:r>
        <w:t xml:space="preserve">152. Физическое или юридическое лицо, осуществляющее приграничную торговлю, деятельность которого подлежит лицензированию, представляет потребителям информацию о номере и сроке действия лицензии, а также об органе, ее выдавшем.</w:t>
      </w:r>
    </w:p>
    <w:p>
      <w:r>
        <w:t xml:space="preserve">Указанная информация размещается в удобных для ознакомления покупателям местах.</w:t>
      </w:r>
    </w:p>
    <w:p>
      <w:pPr>
        <w:pStyle w:val="Heading2"/>
      </w:pPr>
      <w:r>
        <w:t xml:space="preserve">Пункт 153</w:t>
      </w:r>
    </w:p>
    <w:p>
      <w:r>
        <w:t xml:space="preserve">153. При осуществлении приграничной торговли информация о происхождении товаров и их изготовителях доводится до сведения покупателей на казахском и русском языках, и при необходимости на других языках.</w:t>
      </w:r>
    </w:p>
    <w:p>
      <w:pPr>
        <w:pStyle w:val="Heading2"/>
      </w:pPr>
      <w:r>
        <w:t xml:space="preserve">Пункт 154</w:t>
      </w:r>
    </w:p>
    <w:p>
      <w:r>
        <w:t xml:space="preserve">154. Качество, упаковка и маркировка товара, его комплектность и документация, а также условия доставки товара соблюдаются продавцом с учетом требований, установленных законодательством Республики Казахстан, если иное не определено международными договорами, ратифицированными Республикой Казахстан.</w:t>
      </w:r>
    </w:p>
    <w:p>
      <w:pPr>
        <w:pStyle w:val="Heading2"/>
      </w:pPr>
      <w:r>
        <w:t xml:space="preserve">Параграф 6 Выездная торговля</w:t>
      </w:r>
    </w:p>
    <w:p>
      <w:pPr>
        <w:pStyle w:val="Heading2"/>
      </w:pPr>
      <w:r>
        <w:t xml:space="preserve">Пункт 155</w:t>
      </w:r>
    </w:p>
    <w:p>
      <w:r>
        <w:t xml:space="preserve">155. Выездная торговля осуществляется для удовлетворения потребительских нужд в товарах, отсутствующих на соответствующей территории, либо в случае отсутствия торговых объектов на данной территории.</w:t>
      </w:r>
    </w:p>
    <w:p>
      <w:pPr>
        <w:pStyle w:val="Heading2"/>
      </w:pPr>
      <w:r>
        <w:t xml:space="preserve">Пункт 156</w:t>
      </w:r>
    </w:p>
    <w:p>
      <w:r>
        <w:t xml:space="preserve">156. Субъект внутренней торговли осуществляет выездную торговлю в специально отведенных местах и (или) маршрутах, утвержденных местным исполнительным органом.</w:t>
      </w:r>
    </w:p>
    <w:p>
      <w:r>
        <w:t xml:space="preserve">При утверждении мест и (или) маршрутов выездной торговли указывается их точное месторасположение, схема маршрута, занимаемая площадь, период осуществления торговой деятельности, сфера деятельности с учетом близлежащей инфраструктуры (торговые объекты, в которых реализуется схожий ассортимент товаров, а также объекты общественного питания).</w:t>
      </w:r>
    </w:p>
    <w:p>
      <w:r>
        <w:t xml:space="preserve">Выделение мест и (или) маршрутов размещения выездной торговли осуществляется по заявкам субъектов внутренней торговли. Условия приема заявок, месторасположение, маршруты, отводимая площадь, период размещения публикуются местными исполнительными органами на их официальных сайтах.</w:t>
      </w:r>
    </w:p>
    <w:p>
      <w:pPr>
        <w:pStyle w:val="Heading2"/>
      </w:pPr>
      <w:r>
        <w:t xml:space="preserve">Пункт 157</w:t>
      </w:r>
    </w:p>
    <w:p>
      <w:r>
        <w:t xml:space="preserve">157. В целях сдерживания цен на социально значимые продовольственные товары допускается проведение выездной торговли в микрорайонах и жилых массивах населенных пунктов, в отведенных местными исполнительными органами местах.</w:t>
      </w:r>
    </w:p>
    <w:p>
      <w:pPr>
        <w:pStyle w:val="Heading2"/>
      </w:pPr>
      <w:r>
        <w:t xml:space="preserve">Пункт 158</w:t>
      </w:r>
    </w:p>
    <w:p>
      <w:r>
        <w:t xml:space="preserve">158. Выездная торговля осуществляется с автолавок и (или) палаток (павильонов).</w:t>
      </w:r>
    </w:p>
    <w:p>
      <w:pPr>
        <w:pStyle w:val="Heading2"/>
      </w:pPr>
      <w:r>
        <w:t xml:space="preserve">Пункт 159</w:t>
      </w:r>
    </w:p>
    <w:p>
      <w:r>
        <w:t xml:space="preserve">159. При осуществлении выездной торговли субъекты внутренней торговли руководствуются нормами настоящих Правил, СТ РК 3675 "Услуги торговли. Общие требования к объектам мелкорозничных сетей" и СТ РК 1756 "Услуги торговли. Общие требования".</w:t>
      </w:r>
    </w:p>
    <w:p>
      <w:pPr>
        <w:pStyle w:val="Heading2"/>
      </w:pPr>
      <w:r>
        <w:t xml:space="preserve">Параграф 7 Выставочно–ярмарочная торговля</w:t>
      </w:r>
    </w:p>
    <w:p>
      <w:pPr>
        <w:pStyle w:val="Heading2"/>
      </w:pPr>
      <w:r>
        <w:t xml:space="preserve">Пункт 160</w:t>
      </w:r>
    </w:p>
    <w:p>
      <w:r>
        <w:t xml:space="preserve">160. Выставочно-ярмарочная торговля осуществляется в соответствии с СТ РК 1756 "Услуги торговли. Общие требования", национальными и межгосударственными стандартами путем организации выставок и ярмарок центральными исполнительными органами, их структурными подразделениями или местными исполнительными органами, а также субъектами внутренней торговли с целью изучения конъюнктуры рынка, содействия в организации купли–продажи товаров, заключения договоров и установления новых торговых связей.</w:t>
      </w:r>
    </w:p>
    <w:p>
      <w:r>
        <w:t xml:space="preserve">Выставочно-ярмарочная торговля связана с демонстрацией образцов товаров.</w:t>
      </w:r>
    </w:p>
    <w:p>
      <w:r>
        <w:t xml:space="preserve">Проведение субъектами внутренней торговли выставочно-ярмарочной торговли в общественных местах осуществляется путем согласования времени и места проведения с местным исполнительным органом соответствующей территории.</w:t>
      </w:r>
    </w:p>
    <w:p>
      <w:r>
        <w:t xml:space="preserve">Субъекты внутренней торговли, осуществляющие выставочно-ярмарочную торговлю, в своей деятельности руководствуется нормами настоящих Правил.</w:t>
      </w:r>
    </w:p>
    <w:p>
      <w:pPr>
        <w:pStyle w:val="Heading2"/>
      </w:pPr>
      <w:r>
        <w:t xml:space="preserve">Пункт 161</w:t>
      </w:r>
    </w:p>
    <w:p>
      <w:r>
        <w:t xml:space="preserve">161. Вывоз товара за пределы Республики Казахстан для осуществления выставочно – ярмарочной торговли, подлежащего обратному ввозу на условиях и в сроки, установленные договором, регулируется в соответствии с Кодексом Республики Казахстан "О таможенном регулировании в Республике Казахстан".</w:t>
      </w:r>
    </w:p>
    <w:p>
      <w:pPr>
        <w:pStyle w:val="Heading2"/>
      </w:pPr>
      <w:r>
        <w:t xml:space="preserve">Пункт 162</w:t>
      </w:r>
    </w:p>
    <w:p>
      <w:r>
        <w:t xml:space="preserve">162. В зависимости от вида, ярмарки классифицируются:</w:t>
      </w:r>
    </w:p>
    <w:p>
      <w:pPr>
        <w:pStyle w:val="Heading2"/>
      </w:pPr>
      <w:r>
        <w:t xml:space="preserve">Подпункт 1</w:t>
      </w:r>
    </w:p>
    <w:p>
      <w:r>
        <w:t xml:space="preserve">1) сельскохозяйственные ярмарки;</w:t>
      </w:r>
    </w:p>
    <w:p>
      <w:pPr>
        <w:pStyle w:val="Heading2"/>
      </w:pPr>
      <w:r>
        <w:t xml:space="preserve">Подпункт 2</w:t>
      </w:r>
    </w:p>
    <w:p>
      <w:r>
        <w:t xml:space="preserve">2) сезонные ярмарки;</w:t>
      </w:r>
    </w:p>
    <w:p>
      <w:pPr>
        <w:pStyle w:val="Heading2"/>
      </w:pPr>
      <w:r>
        <w:t xml:space="preserve">Подпункт 3</w:t>
      </w:r>
    </w:p>
    <w:p>
      <w:r>
        <w:t xml:space="preserve">3) праздничные ярмарки;</w:t>
      </w:r>
    </w:p>
    <w:p>
      <w:pPr>
        <w:pStyle w:val="Heading2"/>
      </w:pPr>
      <w:r>
        <w:t xml:space="preserve">Подпункт 4</w:t>
      </w:r>
    </w:p>
    <w:p>
      <w:r>
        <w:t xml:space="preserve">4) тематические ярмарки;</w:t>
      </w:r>
    </w:p>
    <w:p>
      <w:r>
        <w:t xml:space="preserve">Ярмарки разных видов могут проводиться одновременно и в одном месте.</w:t>
      </w:r>
    </w:p>
    <w:p>
      <w:r>
        <w:t xml:space="preserve">На месте проведения ярмарки допускается деятельность субъектов общественного питания.</w:t>
      </w:r>
    </w:p>
    <w:p>
      <w:pPr>
        <w:pStyle w:val="Heading2"/>
      </w:pPr>
      <w:r>
        <w:t xml:space="preserve">Пункт 163</w:t>
      </w:r>
    </w:p>
    <w:p>
      <w:r>
        <w:t xml:space="preserve">163. На сельскохозяйственных, праздничных и сезонных ярмарках, устанавливаются цены ниже средних рыночных на 15%. Цены утверждаются курирующим заместителем акима столицы, города республиканского значения, области, района.</w:t>
      </w:r>
    </w:p>
    <w:p>
      <w:r>
        <w:t xml:space="preserve">Ассортимент предлагаемых к продаже продукции на ярмарке состоит из продовольственных товаров, в том числе согласно Перечню социально значимых продовольственных товаров, утвержденных приказом Заместителя Премьер-Министра - Министра торговли и интеграции Республики Казахстан от 11 мая 2023 года № 166-НҚ (зарегистрирован в Реестре государственной регистрации нормативных правовых актов под № 32474). При этом при организации ярмарки, приоритетные места предоставляются участникам с продукцией социально значимых продовольственных товаров.</w:t>
      </w:r>
    </w:p>
    <w:p>
      <w:pPr>
        <w:pStyle w:val="Heading2"/>
      </w:pPr>
      <w:r>
        <w:t xml:space="preserve">Пункт 164</w:t>
      </w:r>
    </w:p>
    <w:p>
      <w:r>
        <w:t xml:space="preserve">164. Местные исполнительные органы утверждают календарный график проведения ярмарок.</w:t>
      </w:r>
    </w:p>
    <w:p>
      <w:r>
        <w:t xml:space="preserve">Период проведение ярмарок:</w:t>
      </w:r>
    </w:p>
    <w:p>
      <w:pPr>
        <w:pStyle w:val="Heading2"/>
      </w:pPr>
      <w:r>
        <w:t xml:space="preserve">Подпункт 1</w:t>
      </w:r>
    </w:p>
    <w:p>
      <w:r>
        <w:t xml:space="preserve">1) сельскохозяйственные ярмарки:</w:t>
      </w:r>
    </w:p>
    <w:p>
      <w:r>
        <w:t xml:space="preserve">в районах – в течение года не реже одного раза в две недели;</w:t>
      </w:r>
    </w:p>
    <w:p>
      <w:r>
        <w:t xml:space="preserve">в городах республиканского значения, городах областного значения – в течение года не реже одного раза в неделю;</w:t>
      </w:r>
    </w:p>
    <w:p>
      <w:r>
        <w:t xml:space="preserve">в столице – ежегодно в период с июня по ноябрь месяцы, с участием регионов Республики Казахстан.</w:t>
      </w:r>
    </w:p>
    <w:p>
      <w:pPr>
        <w:pStyle w:val="Heading2"/>
      </w:pPr>
      <w:r>
        <w:t xml:space="preserve">Подпункт 2</w:t>
      </w:r>
    </w:p>
    <w:p>
      <w:r>
        <w:t xml:space="preserve">2) сезонные ярмарки – в сельских округах, районах, городах областного значения, городах республиканского значения, столице – выходные дни месяца, предшествующего месяцу необходимости удовлетворения спроса (не менее трех выходных).</w:t>
      </w:r>
    </w:p>
    <w:p>
      <w:pPr>
        <w:pStyle w:val="Heading2"/>
      </w:pPr>
      <w:r>
        <w:t xml:space="preserve">Подпункт 3</w:t>
      </w:r>
    </w:p>
    <w:p>
      <w:r>
        <w:t xml:space="preserve">3) праздничные ярмарки – начало проведения ярмарок осуществляется не позднее пяти календарных дней до наступления государственного праздника.</w:t>
      </w:r>
    </w:p>
    <w:p>
      <w:pPr>
        <w:pStyle w:val="Heading2"/>
      </w:pPr>
      <w:r>
        <w:t xml:space="preserve">Подпункт 4</w:t>
      </w:r>
    </w:p>
    <w:p>
      <w:r>
        <w:t xml:space="preserve">4) тематические ярмарки – по мере поступления заявок субъектов внутренней торговли, но не реже одного раза в квартал.</w:t>
      </w:r>
    </w:p>
    <w:p>
      <w:pPr>
        <w:pStyle w:val="Heading2"/>
      </w:pPr>
      <w:r>
        <w:t xml:space="preserve">Пункт 166</w:t>
      </w:r>
    </w:p>
    <w:p>
      <w:r>
        <w:t xml:space="preserve">166. Прием заявок на участие в ярмарках осуществляется в электронной форме.</w:t>
      </w:r>
    </w:p>
    <w:p>
      <w:r>
        <w:t xml:space="preserve">Субъекты внутренней торговли, изъявившие желание участвовать в ярмарке подают заявку через интернет-ресурс местного исполнительного органа с предоставлением требуемых документов.</w:t>
      </w:r>
    </w:p>
    <w:p>
      <w:pPr>
        <w:pStyle w:val="Heading2"/>
      </w:pPr>
      <w:r>
        <w:t xml:space="preserve">Пункт 166</w:t>
      </w:r>
    </w:p>
    <w:p>
      <w:r>
        <w:t xml:space="preserve">166. Распределение мест осуществляется приоритетно казахстанским товаропроизводителям.</w:t>
      </w:r>
    </w:p>
    <w:p>
      <w:r>
        <w:t xml:space="preserve">Поступившие заявки обрабатываются не более двух рабочих дней.</w:t>
      </w:r>
    </w:p>
    <w:p>
      <w:r>
        <w:t xml:space="preserve">При одобрении заявки субъектом внутренней торговли подписывается электронной цифровой подписью соглашение об участии в ярмарке. Соглашение содержит ответственность, права и обязанности субъекта внутренней торговли и местного исполнительного органа.</w:t>
      </w:r>
    </w:p>
    <w:p>
      <w:pPr>
        <w:pStyle w:val="Heading2"/>
      </w:pPr>
      <w:r>
        <w:t xml:space="preserve">Пункт 167</w:t>
      </w:r>
    </w:p>
    <w:p>
      <w:r>
        <w:t xml:space="preserve">167. Прием заявок на свободные места прекращается за два рабочих дня до проведения ярмарки.</w:t>
      </w:r>
    </w:p>
    <w:p>
      <w:r>
        <w:t xml:space="preserve">Местный исполнительный орган за день до проведения ярмарки утверждает схему торговых мест с указанием реализаторов и опубликовывает ее на официальном сайте и социальных сетях.</w:t>
      </w:r>
    </w:p>
    <w:p>
      <w:pPr>
        <w:pStyle w:val="Heading2"/>
      </w:pPr>
      <w:r>
        <w:t xml:space="preserve">Пункт 168</w:t>
      </w:r>
    </w:p>
    <w:p>
      <w:r>
        <w:t xml:space="preserve">168. Местный исполнительный орган ежеквартально с 20 по 25 число месяца, предшествующего квартала, осуществляет прием заявок на долгосрочное участие в ярмарках (более двух месяцев). Распределение мест для долгосрочных участников отражается в плане мероприятий по организации ярмарок.</w:t>
      </w:r>
    </w:p>
    <w:p>
      <w:r>
        <w:t xml:space="preserve">В случае наличия свободных мест, за пять календарных дней до проведения ярмарки, на сайте публикуется схема размещения с указанием данных мест. Схема размещения составляется в соответствии с утвержденным планом мероприятий по организации ярмарок.</w:t>
      </w:r>
    </w:p>
    <w:p>
      <w:pPr>
        <w:pStyle w:val="Heading2"/>
      </w:pPr>
      <w:r>
        <w:t xml:space="preserve">Пункт 169</w:t>
      </w:r>
    </w:p>
    <w:p>
      <w:r>
        <w:t xml:space="preserve">169. Для проведения ярмарок используются крытые стационарные торговые объекты и торговые рынки, а также некрытые торговые площадки и нестационарные торговые объекты.</w:t>
      </w:r>
    </w:p>
    <w:p>
      <w:r>
        <w:t xml:space="preserve">Место проведения отвечает требованиям национальных и межгосударственных стандартов, действующих на территории Республики Казахстан, санитарно-эпидемиологических правил, гигиенических нормативов, пожарной безопасности и других нормативных правовых актов.</w:t>
      </w:r>
    </w:p>
    <w:p>
      <w:r>
        <w:t xml:space="preserve">Места для реализации товаров на ярмарке предоставляются юридическим лицам, индивидуальным предпринимателям, а также физическим лицам (в том числе главам крестьянских и фермерских хозяйств, гражданам, ведущим личные подсобные хозяйства или занимающимся садоводством, огородничеством, животноводством) на безвозмездной основе на период проведения ярмарки.</w:t>
      </w:r>
    </w:p>
    <w:p>
      <w:pPr>
        <w:pStyle w:val="Heading2"/>
      </w:pPr>
      <w:r>
        <w:t xml:space="preserve">Пункт 170</w:t>
      </w:r>
    </w:p>
    <w:p>
      <w:r>
        <w:t xml:space="preserve">170. Территория ярмарки обеспечена удобным подъездом и парковкой автотранспорта, не создающего помех для прохода пешеходов, заездными карманами.</w:t>
      </w:r>
    </w:p>
    <w:p>
      <w:pPr>
        <w:pStyle w:val="Heading2"/>
      </w:pPr>
      <w:r>
        <w:t xml:space="preserve">Пункт 171</w:t>
      </w:r>
    </w:p>
    <w:p>
      <w:r>
        <w:t xml:space="preserve">171. На территории проведения ярмарки устанавливаются передвижные лаборатории санитарно-эпидемиологических служб и ветеринарии для контроля качества продукции.</w:t>
      </w:r>
    </w:p>
    <w:p>
      <w:r>
        <w:t xml:space="preserve">На территории ярмарки размещаются службы медицинской скорой помощи, противопожарной безопасности и полиции.</w:t>
      </w:r>
    </w:p>
    <w:p>
      <w:pPr>
        <w:pStyle w:val="Heading2"/>
      </w:pPr>
      <w:r>
        <w:t xml:space="preserve">Пункт 172</w:t>
      </w:r>
    </w:p>
    <w:p>
      <w:r>
        <w:t xml:space="preserve">172. Площадка ярмарки оформляется вывеской с указанием организатора ярмарки:</w:t>
      </w:r>
    </w:p>
    <w:p>
      <w:pPr>
        <w:pStyle w:val="Heading2"/>
      </w:pPr>
      <w:r>
        <w:t xml:space="preserve">Подпункт 1</w:t>
      </w:r>
    </w:p>
    <w:p>
      <w:r>
        <w:t xml:space="preserve">1) для органов государственной власти, местных исполнительных органов, юридических лиц – наименование, место нахождения, адрес, а также наименование и режим работы ярмарки;</w:t>
      </w:r>
    </w:p>
    <w:p>
      <w:pPr>
        <w:pStyle w:val="Heading2"/>
      </w:pPr>
      <w:r>
        <w:t xml:space="preserve">Подпункт 2</w:t>
      </w:r>
    </w:p>
    <w:p>
      <w:r>
        <w:t xml:space="preserve">2) для индивидуального предпринимателя – фамилия, имя, отчество (при наличии), адрес, а также наименование и режим работы ярмарки.</w:t>
      </w:r>
    </w:p>
    <w:p>
      <w:pPr>
        <w:pStyle w:val="Heading2"/>
      </w:pPr>
      <w:r>
        <w:t xml:space="preserve">Пункт 173</w:t>
      </w:r>
    </w:p>
    <w:p>
      <w:r>
        <w:t xml:space="preserve">173. На площадке устанавливаются контейнеры (емкости) для сбора мусора и биологических отходов, при условии отсутствия доступа к санитарным узлам с централизованными системами водоснабжения и водоотведения, устанавливаются биотуалеты.</w:t>
      </w:r>
    </w:p>
    <w:p>
      <w:r>
        <w:t xml:space="preserve">В зимнее время предусматриваются места обогрева.</w:t>
      </w:r>
    </w:p>
    <w:p>
      <w:pPr>
        <w:pStyle w:val="Heading2"/>
      </w:pPr>
      <w:r>
        <w:t xml:space="preserve">Пункт 174</w:t>
      </w:r>
    </w:p>
    <w:p>
      <w:r>
        <w:t xml:space="preserve">174. Организация ярмарки по продаже товаров (выполнения работ, оказания услуг) включает в себя мероприятия по:</w:t>
      </w:r>
    </w:p>
    <w:p>
      <w:pPr>
        <w:pStyle w:val="Heading2"/>
      </w:pPr>
      <w:r>
        <w:t xml:space="preserve">Подпункт 1</w:t>
      </w:r>
    </w:p>
    <w:p>
      <w:r>
        <w:t xml:space="preserve">1) обеспечению участников ярмарки торговым местом, его монтажу перед началом торговли и демонтажу после ее окончания;</w:t>
      </w:r>
    </w:p>
    <w:p>
      <w:pPr>
        <w:pStyle w:val="Heading2"/>
      </w:pPr>
      <w:r>
        <w:t xml:space="preserve">Подпункт 2</w:t>
      </w:r>
    </w:p>
    <w:p>
      <w:r>
        <w:t xml:space="preserve">2) организации охранных мероприятий на период работы ярмарки;</w:t>
      </w:r>
    </w:p>
    <w:p>
      <w:pPr>
        <w:pStyle w:val="Heading2"/>
      </w:pPr>
      <w:r>
        <w:t xml:space="preserve">Подпункт 3</w:t>
      </w:r>
    </w:p>
    <w:p>
      <w:r>
        <w:t xml:space="preserve">3) обеспечению санитарно-эпидемиологического благополучия населения и противопожарных мер;</w:t>
      </w:r>
    </w:p>
    <w:p>
      <w:pPr>
        <w:pStyle w:val="Heading2"/>
      </w:pPr>
      <w:r>
        <w:t xml:space="preserve">Подпункт 4</w:t>
      </w:r>
    </w:p>
    <w:p>
      <w:r>
        <w:t xml:space="preserve">4) уборке площадки ярмарки, вывоза мусора и биологических отходов.</w:t>
      </w:r>
    </w:p>
    <w:p>
      <w:pPr>
        <w:pStyle w:val="Heading2"/>
      </w:pPr>
      <w:r>
        <w:t xml:space="preserve">Пункт 175</w:t>
      </w:r>
    </w:p>
    <w:p>
      <w:r>
        <w:t xml:space="preserve">175. Организатор ярмарки (далее – Организатор) осуществляет организацию ярмарки, в том числе:</w:t>
      </w:r>
    </w:p>
    <w:p>
      <w:pPr>
        <w:pStyle w:val="Heading2"/>
      </w:pPr>
      <w:r>
        <w:t xml:space="preserve">Подпункт 1</w:t>
      </w:r>
    </w:p>
    <w:p>
      <w:r>
        <w:t xml:space="preserve">1) обеспечивает равный доступ к участию в ярмарке и предоставлению мест для продажи товаров (выполнения работ, оказания услуг) участникам ярмарки, группируя их по видам;</w:t>
      </w:r>
    </w:p>
    <w:p>
      <w:pPr>
        <w:pStyle w:val="Heading2"/>
      </w:pPr>
      <w:r>
        <w:t xml:space="preserve">Подпункт 2</w:t>
      </w:r>
    </w:p>
    <w:p>
      <w:r>
        <w:t xml:space="preserve">2) обеспечивает беспрепятственный доступ к ярмарке лицам с инвалидностью;</w:t>
      </w:r>
    </w:p>
    <w:p>
      <w:pPr>
        <w:pStyle w:val="Heading2"/>
      </w:pPr>
      <w:r>
        <w:t xml:space="preserve">Подпункт 3</w:t>
      </w:r>
    </w:p>
    <w:p>
      <w:r>
        <w:t xml:space="preserve">3) определяет режим работы ярмарки;</w:t>
      </w:r>
    </w:p>
    <w:p>
      <w:pPr>
        <w:pStyle w:val="Heading2"/>
      </w:pPr>
      <w:r>
        <w:t xml:space="preserve">Подпункт 4</w:t>
      </w:r>
    </w:p>
    <w:p>
      <w:r>
        <w:t xml:space="preserve">4) определяет ответственное лицо за проведение ярмарки, находящегося на площадке ярмарки в течение всего времени ее работы;</w:t>
      </w:r>
    </w:p>
    <w:p>
      <w:pPr>
        <w:pStyle w:val="Heading2"/>
      </w:pPr>
      <w:r>
        <w:t xml:space="preserve">Подпункт 5</w:t>
      </w:r>
    </w:p>
    <w:p>
      <w:r>
        <w:t xml:space="preserve">5) предоставляет торговые места на ярмарке, в том числе приоритетное предоставление торговых мест казахстанским товаропроизводителям и лицам с инвалидностью;</w:t>
      </w:r>
    </w:p>
    <w:p>
      <w:pPr>
        <w:pStyle w:val="Heading2"/>
      </w:pPr>
      <w:r>
        <w:t xml:space="preserve">Подпункт 6</w:t>
      </w:r>
    </w:p>
    <w:p>
      <w:r>
        <w:t xml:space="preserve">6) обеспечивает наличие на прилавках четко оформленных ценников на реализуемые товары на казахском и русском языках с указанием наименования товара, его характеристик в едином формате для всех реализаторов;</w:t>
      </w:r>
    </w:p>
    <w:p>
      <w:pPr>
        <w:pStyle w:val="Heading2"/>
      </w:pPr>
      <w:r>
        <w:t xml:space="preserve">Подпункт 7</w:t>
      </w:r>
    </w:p>
    <w:p>
      <w:r>
        <w:t xml:space="preserve">7) размещает в удобном для обозрения покупателями месте схему размещения ярмарки с указанием фамилии, имени и отчества (при наличии) ответственных лиц и контактными данными;</w:t>
      </w:r>
    </w:p>
    <w:p>
      <w:pPr>
        <w:pStyle w:val="Heading2"/>
      </w:pPr>
      <w:r>
        <w:t xml:space="preserve">Подпункт 8</w:t>
      </w:r>
    </w:p>
    <w:p>
      <w:r>
        <w:t xml:space="preserve">8) обеспечивает наличие книги жалоб и предложений в доступном для покупателей месте.</w:t>
      </w:r>
    </w:p>
    <w:p>
      <w:pPr>
        <w:pStyle w:val="Heading2"/>
      </w:pPr>
      <w:r>
        <w:t xml:space="preserve">Пункт 176</w:t>
      </w:r>
    </w:p>
    <w:p>
      <w:r>
        <w:t xml:space="preserve">176. Организатор определяет условия по продаже товаров, выполнения работ и оказания услуг, в том числе перечень необходимого оборудования, инвентаря, документов и порядка контроля, доводит до сведения участников ярмарки.</w:t>
      </w:r>
    </w:p>
    <w:p>
      <w:pPr>
        <w:pStyle w:val="Heading2"/>
      </w:pPr>
      <w:r>
        <w:t xml:space="preserve">Пункт 177</w:t>
      </w:r>
    </w:p>
    <w:p>
      <w:r>
        <w:t xml:space="preserve">177. Организатор, соответствующие уполномоченные органы в сферах санитарно-эпидемиологического контроля, ветеринарии, ветеринарного контроля и надзора, государственной инспекции в агропромышленном комплексе, а также общественные организации (общественный контроль) обеспечивают контроль за соблюдением реализаторами условий по организации продажи товаров на ярмарке.</w:t>
      </w:r>
    </w:p>
    <w:p>
      <w:pPr>
        <w:pStyle w:val="Heading2"/>
      </w:pPr>
      <w:r>
        <w:t xml:space="preserve">Пункт 178</w:t>
      </w:r>
    </w:p>
    <w:p>
      <w:r>
        <w:t xml:space="preserve">178. Перечень групп товаров, подлежащих продаже на ярмарках, а также перечень выполняемых работ и оказываемых на ярмарках услуг определяются участниками ярмарки по согласованию с местными исполнительными органами.</w:t>
      </w:r>
    </w:p>
    <w:p>
      <w:pPr>
        <w:pStyle w:val="Heading2"/>
      </w:pPr>
      <w:r>
        <w:t xml:space="preserve">Пункт 179</w:t>
      </w:r>
    </w:p>
    <w:p>
      <w:r>
        <w:t xml:space="preserve">179. Для продажи товаров (выполнения работ, оказания услуг) на площадке ярмарки организуются торговые места как выносные прилавки, павильоны единого образца (в виде натяжных тентов на сборно-разборном каркасе) или иные легковозводимые сооружения, конструкции и (или) предусматриваются места для размещения специализированных автомобилей (автомагазинов, автолавок, автоприцепов), цистерн по реализации продовольственных товаров, грузовых транспортных средств по реализации овощей.</w:t>
      </w:r>
    </w:p>
    <w:p>
      <w:pPr>
        <w:pStyle w:val="Heading2"/>
      </w:pPr>
      <w:r>
        <w:t xml:space="preserve">Пункт 180</w:t>
      </w:r>
    </w:p>
    <w:p>
      <w:r>
        <w:t xml:space="preserve">180. На месте для продажи товаров (выполнения работ, оказания услуг) на ярмарке, удобном для обозрения покупателями, размещается информационная табличка с указанием наименования участника ярмарки и места происхождения товаров.</w:t>
      </w:r>
    </w:p>
    <w:p>
      <w:pPr>
        <w:pStyle w:val="Heading2"/>
      </w:pPr>
      <w:r>
        <w:t xml:space="preserve">Пункт 181</w:t>
      </w:r>
    </w:p>
    <w:p>
      <w:r>
        <w:t xml:space="preserve">181. Реализаторы при осуществлении торговой деятельности в период проведения ярмарки соблюдают с учетом профиля и специализации требования национальных и межгосударственных стандартов, действующих на территории Республики Казахстан, а также действуют в соответствии с законодательством Республики Казахстан.</w:t>
      </w:r>
    </w:p>
    <w:p>
      <w:r>
        <w:t xml:space="preserve">Реализаторы придерживаются рекомендованных цен на товары для ярмарки.</w:t>
      </w:r>
    </w:p>
    <w:p>
      <w:pPr>
        <w:pStyle w:val="Heading2"/>
      </w:pPr>
      <w:r>
        <w:t xml:space="preserve">Пункт 182</w:t>
      </w:r>
    </w:p>
    <w:p>
      <w:r>
        <w:t xml:space="preserve">182. Реализаторы не обуславливают продажу одних товаров обязательным приобретением других товаров.</w:t>
      </w:r>
    </w:p>
    <w:p>
      <w:pPr>
        <w:pStyle w:val="Heading2"/>
      </w:pPr>
      <w:r>
        <w:t xml:space="preserve">Пункт 183</w:t>
      </w:r>
    </w:p>
    <w:p>
      <w:r>
        <w:t xml:space="preserve">183. При применении измерительных приборов (мерных емкостей, весов, гирь и других приборов), контрольно-кассовых машин с фискальной памятью на торговом месте обеспечиваются условия для их установки в соответствии с Правилами пожарной безопасности, утвержденными приказом Министра по чрезвычайным ситуациям Республики Казахстан от 21 февраля 2022 года № 55 (зарегистрирован в Реестре государственной регистрации нормативных правовых актов под № 26867).</w:t>
      </w:r>
    </w:p>
    <w:p>
      <w:r>
        <w:t xml:space="preserve">Для визуального обеспечения покупателем проверки меры, веса приобретенных товаров (работ, услуг), весы и другие измерительные приборы устанавливаются на торговом месте с доступом для всех желающих.</w:t>
      </w:r>
    </w:p>
    <w:p>
      <w:pPr>
        <w:pStyle w:val="Heading2"/>
      </w:pPr>
      <w:r>
        <w:t xml:space="preserve">Пункт 184</w:t>
      </w:r>
    </w:p>
    <w:p>
      <w:r>
        <w:t xml:space="preserve">184. Обеспечивается содержание в исправном состоянии используемого оборудования и инвентаря, соответствие требованиям по показателям электро- и взрывобезопасности и соблюдение противопожарных норм и правил, требованиям законодательства Республики Казахстан в сфере санитарно-эпидемиологического благополучия населения, а также обеспечиваются условия для экстренной эвакуации людей и материальных ценностей в случае аварийных или чрезвычайных ситуаций.</w:t>
      </w:r>
    </w:p>
    <w:p>
      <w:pPr>
        <w:pStyle w:val="Heading2"/>
      </w:pPr>
      <w:r>
        <w:t xml:space="preserve">Пункт 185</w:t>
      </w:r>
    </w:p>
    <w:p>
      <w:r>
        <w:t xml:space="preserve">185. Средства измерений, являющиеся объектами государственного метрологического контроля в соответствии со статьей 22 Закона Республики Казахстан "Об обеспечении единства измерений", после утверждения их типа или метрологической аттестации и регистрации в реестре государственной системы обеспечения единства измерений перед выпуском в обращение, после ремонта, в период эксплуатации подвергаются поверке.</w:t>
      </w:r>
    </w:p>
    <w:p>
      <w:pPr>
        <w:pStyle w:val="Heading2"/>
      </w:pPr>
      <w:r>
        <w:t xml:space="preserve">Пункт 186</w:t>
      </w:r>
    </w:p>
    <w:p>
      <w:r>
        <w:t xml:space="preserve">186. Региональная специализированная выставка является:</w:t>
      </w:r>
    </w:p>
    <w:p>
      <w:pPr>
        <w:pStyle w:val="Heading2"/>
      </w:pPr>
      <w:r>
        <w:t xml:space="preserve">Подпункт 1</w:t>
      </w:r>
    </w:p>
    <w:p>
      <w:r>
        <w:t xml:space="preserve">1) официальной в соответствии с межрегиональными договорами;</w:t>
      </w:r>
    </w:p>
    <w:p>
      <w:pPr>
        <w:pStyle w:val="Heading2"/>
      </w:pPr>
      <w:r>
        <w:t xml:space="preserve">Подпункт 2</w:t>
      </w:r>
    </w:p>
    <w:p>
      <w:r>
        <w:t xml:space="preserve">2) участниками выставки являются два и более региона;</w:t>
      </w:r>
    </w:p>
    <w:p>
      <w:pPr>
        <w:pStyle w:val="Heading2"/>
      </w:pPr>
      <w:r>
        <w:t xml:space="preserve">Подпункт 3</w:t>
      </w:r>
    </w:p>
    <w:p>
      <w:r>
        <w:t xml:space="preserve">3) продолжительность выставки составляет не менее одной недели и не более одного месяца;</w:t>
      </w:r>
    </w:p>
    <w:p>
      <w:pPr>
        <w:pStyle w:val="Heading2"/>
      </w:pPr>
      <w:r>
        <w:t xml:space="preserve">Подпункт 4</w:t>
      </w:r>
    </w:p>
    <w:p>
      <w:r>
        <w:t xml:space="preserve">4) не является выставкой произведений искусств и выставкой, носящей коммерческий характер;</w:t>
      </w:r>
    </w:p>
    <w:p>
      <w:pPr>
        <w:pStyle w:val="Heading2"/>
      </w:pPr>
      <w:r>
        <w:t xml:space="preserve">Подпункт 5</w:t>
      </w:r>
    </w:p>
    <w:p>
      <w:r>
        <w:t xml:space="preserve">5) даты начала и завершения выставки указаны в регистрационном досье, разработанном местным исполнительным органом.</w:t>
      </w:r>
    </w:p>
    <w:p>
      <w:pPr>
        <w:pStyle w:val="Heading2"/>
      </w:pPr>
      <w:r>
        <w:t xml:space="preserve">Пункт 187</w:t>
      </w:r>
    </w:p>
    <w:p>
      <w:r>
        <w:t xml:space="preserve">187. В случае проведения местными исполнительными органами, физическими или юридическими лицами выставок и ярмарок, носящих статус республиканского значения, их проведение осуществляется путем предварительного согласования концепции проведения выставок и ярмарок с уполномоченным органом. В концепции проведения выставок и ярмарок содержатся сведения о предполагаемых организационных и финансовых ресурсах и потенциальных участниках.</w:t>
      </w:r>
    </w:p>
    <w:p>
      <w:pPr>
        <w:pStyle w:val="Heading2"/>
      </w:pPr>
      <w:r>
        <w:t xml:space="preserve">Параграф 8 Электронная торговля</w:t>
      </w:r>
    </w:p>
    <w:p>
      <w:pPr>
        <w:pStyle w:val="Heading2"/>
      </w:pPr>
      <w:r>
        <w:t xml:space="preserve">Пункт 188</w:t>
      </w:r>
    </w:p>
    <w:p>
      <w:r>
        <w:t xml:space="preserve">188. Защита прав и законных интересов участников электронной торговли осуществляется в соответствии с законами Республики Казахстан.</w:t>
      </w:r>
    </w:p>
    <w:p>
      <w:pPr>
        <w:pStyle w:val="Heading2"/>
      </w:pPr>
      <w:r>
        <w:t xml:space="preserve">Пункт 189</w:t>
      </w:r>
    </w:p>
    <w:p>
      <w:r>
        <w:t xml:space="preserve">189. Продавец, адресующий от своего имени оферту в электронной форме, при осуществлении электронной торговли:</w:t>
      </w:r>
    </w:p>
    <w:p>
      <w:pPr>
        <w:pStyle w:val="Heading2"/>
      </w:pPr>
      <w:r>
        <w:t xml:space="preserve">Подпункт 1</w:t>
      </w:r>
    </w:p>
    <w:p>
      <w:r>
        <w:t xml:space="preserve">1) включает в оферту существенные условия договора или указать порядок их определения, а также иные условия, установленные законодательными актами Республики Казахстан;</w:t>
      </w:r>
    </w:p>
    <w:p>
      <w:pPr>
        <w:pStyle w:val="Heading2"/>
      </w:pPr>
      <w:r>
        <w:t xml:space="preserve">Подпункт 2</w:t>
      </w:r>
    </w:p>
    <w:p>
      <w:r>
        <w:t xml:space="preserve">2) предоставляет информацию о порядке заключения договора;</w:t>
      </w:r>
    </w:p>
    <w:p>
      <w:pPr>
        <w:pStyle w:val="Heading2"/>
      </w:pPr>
      <w:r>
        <w:t xml:space="preserve">Подпункт 3</w:t>
      </w:r>
    </w:p>
    <w:p>
      <w:r>
        <w:t xml:space="preserve">3) выписывает счет-фактуру в порядке, определяемом Кодексом Республики Казахстан "О налогах и других обязательных платежах в бюджет" (Налоговый кодекс), а также предоставляет копии первичных учетных документов в соответствии с законодательством Республики Казахстан о бухгалтерском учете и финансовой отчетности.</w:t>
      </w:r>
    </w:p>
    <w:p>
      <w:pPr>
        <w:pStyle w:val="Heading2"/>
      </w:pPr>
      <w:r>
        <w:t xml:space="preserve">Пункт 190</w:t>
      </w:r>
    </w:p>
    <w:p>
      <w:r>
        <w:t xml:space="preserve">190. Продавец, равно как и покупатель, при осуществлении электронной торговли требует исполнения от другой стороны обязательств по заключенным на электронной торговой площадке сделкам.</w:t>
      </w:r>
    </w:p>
    <w:p>
      <w:pPr>
        <w:pStyle w:val="Heading2"/>
      </w:pPr>
      <w:r>
        <w:t xml:space="preserve">Пункт 191</w:t>
      </w:r>
    </w:p>
    <w:p>
      <w:r>
        <w:t xml:space="preserve">191. Способы осуществления платежей и (или) переводов денег по сделкам электронной торговли осуществляются в порядке, установленном законодательством Республики Казахстан о платежах и переводах денег.</w:t>
      </w:r>
    </w:p>
    <w:p>
      <w:pPr>
        <w:pStyle w:val="Heading2"/>
      </w:pPr>
      <w:r>
        <w:t xml:space="preserve">Пункт 192</w:t>
      </w:r>
    </w:p>
    <w:p>
      <w:r>
        <w:t xml:space="preserve">192. Электронная торговая площадка при осуществлении электронной коммерции определяет условия обеспечения:</w:t>
      </w:r>
    </w:p>
    <w:p>
      <w:pPr>
        <w:pStyle w:val="Heading2"/>
      </w:pPr>
      <w:r>
        <w:t xml:space="preserve">Подпункт 1</w:t>
      </w:r>
    </w:p>
    <w:p>
      <w:r>
        <w:t xml:space="preserve">1) целостности и конфиденциальности информации, содержащейся в информационных ресурсах, в том числе сведений, составляющих коммерческую и иную охраняемую законом тайну;</w:t>
      </w:r>
    </w:p>
    <w:p>
      <w:pPr>
        <w:pStyle w:val="Heading2"/>
      </w:pPr>
      <w:r>
        <w:t xml:space="preserve">Подпункт 2</w:t>
      </w:r>
    </w:p>
    <w:p>
      <w:r>
        <w:t xml:space="preserve">2) исполнения покупателем своих обязательств по заключенным на электронной торговой площадке сделкам в случае, если такие условия реализованы электронной торговой площадкой.</w:t>
      </w:r>
    </w:p>
    <w:p>
      <w:pPr>
        <w:pStyle w:val="Heading2"/>
      </w:pPr>
      <w:r>
        <w:t xml:space="preserve">Пункт 193</w:t>
      </w:r>
    </w:p>
    <w:p>
      <w:r>
        <w:t xml:space="preserve">193. Продавец и (или) владелец электронной торговой площадки при электронной торговле обеспечивают хранение информации в соответствии и на условиях, которые предусмотрены соглашением.</w:t>
      </w:r>
    </w:p>
    <w:p>
      <w:pPr>
        <w:pStyle w:val="Heading2"/>
      </w:pPr>
      <w:r>
        <w:t xml:space="preserve">Пункт 194</w:t>
      </w:r>
    </w:p>
    <w:p>
      <w:r>
        <w:t xml:space="preserve">194. В электронной коммерции защита прав и законных интересов потребителей обеспечивается не менее уровня защиты, предоставляемого в других формах торговли.</w:t>
      </w:r>
    </w:p>
    <w:p>
      <w:r>
        <w:t xml:space="preserve">Продавец (в том числе интернет-магазин) перед заключением договора купли-продажи предоставляет потребителю информацию о товаре (работе, услуге), его стоимости с раздельным указанием цены товара при его реализации в рассрочку за счет собственных средств и реализации с единовременной оплатой, процедуре оплаты, условиях и стоимости доставки, гарантийном сроке (при его наличии).</w:t>
      </w:r>
    </w:p>
    <w:p>
      <w:r>
        <w:t xml:space="preserve">Информация о наименовании товара (работы, услуги), стоимости и условия приобретения товара (работы, услуги), а также сведения об основных потребительских свойствах товара (работы, услуги), о пищевой, биологической и энергетической ценности продукта, а также сведения о противопоказаниях для их применения при отдельных заболеваниях доводится до потребителя на казахском и русском языках посредством цифровых технологий, в соответствии со статьей 25 Закона Республики Казахстан "О защите прав потребителей".</w:t>
      </w:r>
    </w:p>
    <w:p>
      <w:r>
        <w:t xml:space="preserve">При продаже товара по образцу и (или) описанию продавец передает потребителю товар, который соответствует образцу и (или) описанию.</w:t>
      </w:r>
    </w:p>
    <w:p>
      <w:pPr>
        <w:pStyle w:val="Heading2"/>
      </w:pPr>
      <w:r>
        <w:t xml:space="preserve">Пункт 195</w:t>
      </w:r>
    </w:p>
    <w:p>
      <w:r>
        <w:t xml:space="preserve">195. При реализации товаров (работ, услуг) посредством социальных сетей продавец (в том числе интернет-магазин) обеспечивает соблюдение требований Закона и законодательства о защите прав потребителей.</w:t>
      </w:r>
    </w:p>
    <w:p>
      <w:r>
        <w:t xml:space="preserve">Реализация товаров (работ, услуг) посредством социальных сетей допускается при размещении ссылки на интернет-ресурсы (электронная торговая площадка, интернет-магазин, информационно-рекламная торговая площадка), где содержатся сведения об основных потребительских свойствах товара (работы, услуги), наименовании продавца, его юридического адреса и абонентского номера, зарегистрированного у оператора сотовой связи Республики Казахстан.</w:t>
      </w:r>
    </w:p>
    <w:p>
      <w:r>
        <w:t xml:space="preserve">При реализации товаров посредством интернет-ресурсов необходимо руководствоваться требованиями СТ РК 3672 "Требования к добросовестной практике продажи товаров дистанционным способом с использованием сети Интернет".</w:t>
      </w:r>
    </w:p>
    <w:p>
      <w:r>
        <w:t xml:space="preserve">Товары, бывшие в употреблении, реализуемые посредством интернет-ресурсов соблюдают условия, предусмотренные в параграфе 9 главы 5 настоящих Правил.</w:t>
      </w:r>
    </w:p>
    <w:p>
      <w:r>
        <w:t xml:space="preserve">Наличие документов, подтверждающих право собственности продавца на товары, за исключением товаров (работ, услуг) собственного производства, является условием для реализации его через интернет-ресурсы, которые используются продавцом в целях электронной коммерции.</w:t>
      </w:r>
    </w:p>
    <w:p>
      <w:pPr>
        <w:pStyle w:val="Heading2"/>
      </w:pPr>
      <w:r>
        <w:t xml:space="preserve">Пункт 196</w:t>
      </w:r>
    </w:p>
    <w:p>
      <w:r>
        <w:t xml:space="preserve">196. Инфраструктура электронной коммерции на электронной торговой площадке включает в себя:</w:t>
      </w:r>
    </w:p>
    <w:p>
      <w:pPr>
        <w:pStyle w:val="Heading2"/>
      </w:pPr>
      <w:r>
        <w:t xml:space="preserve">Подпункт 1</w:t>
      </w:r>
    </w:p>
    <w:p>
      <w:r>
        <w:t xml:space="preserve">1) внутренние требования электронной торговой площадки к участникам электронной торговли;</w:t>
      </w:r>
    </w:p>
    <w:p>
      <w:pPr>
        <w:pStyle w:val="Heading2"/>
      </w:pPr>
      <w:r>
        <w:t xml:space="preserve">Подпункт 2</w:t>
      </w:r>
    </w:p>
    <w:p>
      <w:r>
        <w:t xml:space="preserve">2) возможность безналичного расчета за товар (работы, услуги) с использованием банковских платежных систем;</w:t>
      </w:r>
    </w:p>
    <w:p>
      <w:pPr>
        <w:pStyle w:val="Heading2"/>
      </w:pPr>
      <w:r>
        <w:t xml:space="preserve">Подпункт 3</w:t>
      </w:r>
    </w:p>
    <w:p>
      <w:r>
        <w:t xml:space="preserve">3) организацию или координацию доставки товара (работы, услуги);</w:t>
      </w:r>
    </w:p>
    <w:p>
      <w:pPr>
        <w:pStyle w:val="Heading2"/>
      </w:pPr>
      <w:r>
        <w:t xml:space="preserve">Подпункт 4</w:t>
      </w:r>
    </w:p>
    <w:p>
      <w:r>
        <w:t xml:space="preserve">4) обеспечение взаиморасчетов между покупателем и продавцом, в том числе при возврате товара (работы, услуги);</w:t>
      </w:r>
    </w:p>
    <w:p>
      <w:pPr>
        <w:pStyle w:val="Heading2"/>
      </w:pPr>
      <w:r>
        <w:t xml:space="preserve">Подпункт 5</w:t>
      </w:r>
    </w:p>
    <w:p>
      <w:r>
        <w:t xml:space="preserve">5) предоставление возможности совершения договора купли-продажи, договора об оказании услуг посредством цифровых технологий путем обмена электронными документами или электронными сообщениями;</w:t>
      </w:r>
    </w:p>
    <w:p>
      <w:pPr>
        <w:pStyle w:val="Heading2"/>
      </w:pPr>
      <w:r>
        <w:t xml:space="preserve">Подпункт 6</w:t>
      </w:r>
    </w:p>
    <w:p>
      <w:r>
        <w:t xml:space="preserve">6) организацию разрешения споров, возникших между покупателем и продавцом, в том числе в рамках защиты прав потребителей;</w:t>
      </w:r>
    </w:p>
    <w:p>
      <w:pPr>
        <w:pStyle w:val="Heading2"/>
      </w:pPr>
      <w:r>
        <w:t xml:space="preserve">Подпункт 7</w:t>
      </w:r>
    </w:p>
    <w:p>
      <w:r>
        <w:t xml:space="preserve">7) внутренние процедуры по недопущению некорректных действий продавцов и (или) предоставление ими недостоверной информации покупателю для предотвращения незаконной торговли;</w:t>
      </w:r>
    </w:p>
    <w:p>
      <w:pPr>
        <w:pStyle w:val="Heading2"/>
      </w:pPr>
      <w:r>
        <w:t xml:space="preserve">Подпункт 8</w:t>
      </w:r>
    </w:p>
    <w:p>
      <w:r>
        <w:t xml:space="preserve">8) программное обеспечение, технические комплексы, обеспечивающие и сопровождающие электронную торговлю и работу электронной торговой площадки через защищенные каналы связи.</w:t>
      </w:r>
    </w:p>
    <w:p>
      <w:pPr>
        <w:pStyle w:val="Heading2"/>
      </w:pPr>
      <w:r>
        <w:t xml:space="preserve">Пункт 197</w:t>
      </w:r>
    </w:p>
    <w:p>
      <w:r>
        <w:t xml:space="preserve">197. Инфраструктура информационно-рекламной торговой площадки включает в себя предоставление возможности:</w:t>
      </w:r>
    </w:p>
    <w:p>
      <w:pPr>
        <w:pStyle w:val="Heading2"/>
      </w:pPr>
      <w:r>
        <w:t xml:space="preserve">Подпункт 1</w:t>
      </w:r>
    </w:p>
    <w:p>
      <w:r>
        <w:t xml:space="preserve">1) самостоятельного размещения продавцом характеристик товара (работы, услуги), его стоимости путем заполнения заявки с идентификационным номером и с указанием абонентского номера, зарегистрированного у оператора сотовой связи Республики Казахстан (с аутентификацией продавца посредством короткого текстового сообщения);</w:t>
      </w:r>
    </w:p>
    <w:p>
      <w:pPr>
        <w:pStyle w:val="Heading2"/>
      </w:pPr>
      <w:r>
        <w:t xml:space="preserve">Подпункт 2</w:t>
      </w:r>
    </w:p>
    <w:p>
      <w:r>
        <w:t xml:space="preserve">2) подачи жалобы на продавца и (или) его товара (работы, услуги);</w:t>
      </w:r>
    </w:p>
    <w:p>
      <w:pPr>
        <w:pStyle w:val="Heading2"/>
      </w:pPr>
      <w:r>
        <w:t xml:space="preserve">Подпункт 3</w:t>
      </w:r>
    </w:p>
    <w:p>
      <w:r>
        <w:t xml:space="preserve">3) направления сообщения продавцу относительно характеристик его товара (работы, услуги) либо оценки или комментирования (оставление отзыва) продавца и (или) его товара (работы, услуги).</w:t>
      </w:r>
    </w:p>
    <w:p>
      <w:pPr>
        <w:pStyle w:val="Heading2"/>
      </w:pPr>
      <w:r>
        <w:t xml:space="preserve">Пункт 198</w:t>
      </w:r>
    </w:p>
    <w:p>
      <w:r>
        <w:t xml:space="preserve">198. Электронная торговая площадка, информационно-рекламная торговая площадка в электронной коммерции не могут:</w:t>
      </w:r>
    </w:p>
    <w:p>
      <w:pPr>
        <w:pStyle w:val="Heading2"/>
      </w:pPr>
      <w:r>
        <w:t xml:space="preserve">Подпункт 1</w:t>
      </w:r>
    </w:p>
    <w:p>
      <w:r>
        <w:t xml:space="preserve">1) разглашать информацию, содержащуюся в электронных документах или электронных сообщениях, в том числе сведения, составляющие коммерческую и иную охраняемую законом тайну;</w:t>
      </w:r>
    </w:p>
    <w:p>
      <w:pPr>
        <w:pStyle w:val="Heading2"/>
      </w:pPr>
      <w:r>
        <w:t xml:space="preserve">Подпункт 2</w:t>
      </w:r>
    </w:p>
    <w:p>
      <w:r>
        <w:t xml:space="preserve">2) передавать третьим лицам электронные документы, электронные сообщения или их копии, в том числе содержащуюся в них информацию, если иное не предусмотрено договором, заключенным ими с другими участниками электронной торговли, или законами Республики Казахстан;</w:t>
      </w:r>
    </w:p>
    <w:p>
      <w:pPr>
        <w:pStyle w:val="Heading2"/>
      </w:pPr>
      <w:r>
        <w:t xml:space="preserve">Подпункт 3</w:t>
      </w:r>
    </w:p>
    <w:p>
      <w:r>
        <w:t xml:space="preserve">3) изменять содержание электронных документов или электронных сообщений либо порядок их использования, если иное не предусмотрено договором, заключенным ими с другими участниками электронной торговли;</w:t>
      </w:r>
    </w:p>
    <w:p>
      <w:pPr>
        <w:pStyle w:val="Heading2"/>
      </w:pPr>
      <w:r>
        <w:t xml:space="preserve">Подпункт 4</w:t>
      </w:r>
    </w:p>
    <w:p>
      <w:r>
        <w:t xml:space="preserve">4) размещать информацию о товарах (работах, услугах), реклама которых запрещена в соответствии с законодательством Республики Казахстан о рекламе.</w:t>
      </w:r>
    </w:p>
    <w:p>
      <w:pPr>
        <w:pStyle w:val="Heading2"/>
      </w:pPr>
      <w:r>
        <w:t xml:space="preserve">Пункт 199</w:t>
      </w:r>
    </w:p>
    <w:p>
      <w:r>
        <w:t xml:space="preserve">199. Составление учетной документации, являющейся основанием для определения объектов налогообложения и объектов, связанных с налогообложением, а также исчисление налоговых обязательств осуществляется в соответствии с налоговым законодательством Республики Казахстан.</w:t>
      </w:r>
    </w:p>
    <w:p>
      <w:pPr>
        <w:pStyle w:val="Heading2"/>
      </w:pPr>
      <w:r>
        <w:t xml:space="preserve">Пункт 200</w:t>
      </w:r>
    </w:p>
    <w:p>
      <w:r>
        <w:t xml:space="preserve">200. Субъекты внутренней торговли при осуществлении продажи товаров на электронных площадках:</w:t>
      </w:r>
    </w:p>
    <w:p>
      <w:pPr>
        <w:pStyle w:val="Heading2"/>
      </w:pPr>
      <w:r>
        <w:t xml:space="preserve">Подпункт 1</w:t>
      </w:r>
    </w:p>
    <w:p>
      <w:r>
        <w:t xml:space="preserve">1) устанавливают отличительный знак маркировки "Сделано в Казахстане" на товары, произведенные в Республике Казахстан в соответствии со стандартом СТ РК 3837 по порядку применения знака маркировки "Сделано в Казахстане";</w:t>
      </w:r>
    </w:p>
    <w:p>
      <w:pPr>
        <w:pStyle w:val="Heading2"/>
      </w:pPr>
      <w:r>
        <w:t xml:space="preserve">Подпункт 2</w:t>
      </w:r>
    </w:p>
    <w:p>
      <w:r>
        <w:t xml:space="preserve">2) создают отдельную группу товаров с отличительным знаком маркировки "Сделано в Казахстане" на электронных торговых площадках;</w:t>
      </w:r>
    </w:p>
    <w:p>
      <w:pPr>
        <w:pStyle w:val="Heading2"/>
      </w:pPr>
      <w:r>
        <w:t xml:space="preserve">Подпункт 3</w:t>
      </w:r>
    </w:p>
    <w:p>
      <w:r>
        <w:t xml:space="preserve">3) предоставляют приоритет товарам с отличительным знаком "Сделано в Казахстане" при выводе результатов поиска товаров на электронных торговых площадках.</w:t>
      </w:r>
    </w:p>
    <w:p>
      <w:r>
        <w:t xml:space="preserve">Использование государственной символики на товарах соблюдается в соответствии с требованиями Конституционному закону Республики Казахстан "О государственных символах Республики Казахстан".</w:t>
      </w:r>
    </w:p>
    <w:p>
      <w:pPr>
        <w:pStyle w:val="Heading2"/>
      </w:pPr>
      <w:r>
        <w:t xml:space="preserve">Параграф 9 Торговля по заказам</w:t>
      </w:r>
    </w:p>
    <w:p>
      <w:pPr>
        <w:pStyle w:val="Heading2"/>
      </w:pPr>
      <w:r>
        <w:t xml:space="preserve">Пункт 201</w:t>
      </w:r>
    </w:p>
    <w:p>
      <w:r>
        <w:t xml:space="preserve">201. Торговля по заказам осуществляется путем предоставления продавцом сведений на основе рекламы и иных способов распространения информации о товарах.</w:t>
      </w:r>
    </w:p>
    <w:p>
      <w:r>
        <w:t xml:space="preserve">Продажа товаров по заказу осуществляется также наборными (стандартными) посылками. Наборные (стандартные) посылки включают комплекты товаров различного назначения.</w:t>
      </w:r>
    </w:p>
    <w:p>
      <w:pPr>
        <w:pStyle w:val="Heading2"/>
      </w:pPr>
      <w:r>
        <w:t xml:space="preserve">Пункт 202</w:t>
      </w:r>
    </w:p>
    <w:p>
      <w:r>
        <w:t xml:space="preserve">202. Торговля по заказам осуществляется посредством передачи и (или) приема заказов субъектами внутренней торговли непосредственно у покупателя, в местах выездной торговли, посредством телефонного или почтового заказа.</w:t>
      </w:r>
    </w:p>
    <w:p>
      <w:pPr>
        <w:pStyle w:val="Heading2"/>
      </w:pPr>
      <w:r>
        <w:t xml:space="preserve">Пункт 203</w:t>
      </w:r>
    </w:p>
    <w:p>
      <w:r>
        <w:t xml:space="preserve">203. Цена услуги по приему и выполнению заказа, порядок оплаты, срок доставки определяются договором.</w:t>
      </w:r>
    </w:p>
    <w:p>
      <w:pPr>
        <w:pStyle w:val="Heading2"/>
      </w:pPr>
      <w:r>
        <w:t xml:space="preserve">Пункт 204</w:t>
      </w:r>
    </w:p>
    <w:p>
      <w:r>
        <w:t xml:space="preserve">204. Доставка товара в пределах населенного пункта осуществляется нарочно, доставка товаров из других мест может осуществляться также посредством заключения договора с транспортной или почтовой организацией.</w:t>
      </w:r>
    </w:p>
    <w:p>
      <w:r>
        <w:t xml:space="preserve">В случае доставки товаров из другого населенного пункта получение расчета за товар, а также оплата услуг транспортной или почтовой организации осуществляются агентом продавца.</w:t>
      </w:r>
    </w:p>
    <w:p>
      <w:pPr>
        <w:pStyle w:val="Heading2"/>
      </w:pPr>
      <w:r>
        <w:t xml:space="preserve">Пункт 205</w:t>
      </w:r>
    </w:p>
    <w:p>
      <w:r>
        <w:t xml:space="preserve">205. В случае отказа заказчика от принятия заказа, выполненного без нарушений условий договора, заказчик возмещает продавцу стоимость услуг по транспортировке товара к заказчику и обратно.</w:t>
      </w:r>
    </w:p>
    <w:p>
      <w:pPr>
        <w:pStyle w:val="Heading2"/>
      </w:pPr>
      <w:r>
        <w:t xml:space="preserve">Пункт 206</w:t>
      </w:r>
    </w:p>
    <w:p>
      <w:r>
        <w:t xml:space="preserve">206. Защита прав и законных интересов участников торговли по заказам осуществляется в соответствии с законами Республики Казахстан.</w:t>
      </w:r>
    </w:p>
    <w:p>
      <w:pPr>
        <w:pStyle w:val="Heading2"/>
      </w:pPr>
      <w:r>
        <w:t xml:space="preserve">Параграф 10 Кооперация в торговой деятельности</w:t>
      </w:r>
    </w:p>
    <w:p>
      <w:pPr>
        <w:pStyle w:val="Heading2"/>
      </w:pPr>
      <w:r>
        <w:t xml:space="preserve">Пункт 207</w:t>
      </w:r>
    </w:p>
    <w:p>
      <w:r>
        <w:t xml:space="preserve">207. Деятельность кооперативного магазина или кооперации магазинов у дома осуществляется на основе добровольного объединения граждан на основе членства, осуществляемое путем объединения его членами имущественных (паевых) взносов.</w:t>
      </w:r>
    </w:p>
    <w:p>
      <w:r>
        <w:t xml:space="preserve">Кооперативный магазин или кооперации магазинов у дома осуществляет свою деятельность на основе Гражданского кодекса и Закона Республики Казахстан "О потребительском кооперативе".</w:t>
      </w:r>
    </w:p>
    <w:p>
      <w:r>
        <w:t xml:space="preserve">В случаях, предусмотренных законодательными актами, в потребительский кооператив вступают юридические лица.</w:t>
      </w:r>
    </w:p>
    <w:p>
      <w:pPr>
        <w:pStyle w:val="Heading2"/>
      </w:pPr>
      <w:r>
        <w:t xml:space="preserve">Пункт 208</w:t>
      </w:r>
    </w:p>
    <w:p>
      <w:r>
        <w:t xml:space="preserve">208. Устав кооперативного магазина или кооперации магазинов у дома содержит помимо сведений, указанных в пункте 5 статьи 41 Гражданского кодекса:</w:t>
      </w:r>
    </w:p>
    <w:p>
      <w:pPr>
        <w:pStyle w:val="Heading2"/>
      </w:pPr>
      <w:r>
        <w:t xml:space="preserve">Подпункт 1</w:t>
      </w:r>
    </w:p>
    <w:p>
      <w:r>
        <w:t xml:space="preserve">1) условия о размере паев членов кооператива;</w:t>
      </w:r>
    </w:p>
    <w:p>
      <w:pPr>
        <w:pStyle w:val="Heading2"/>
      </w:pPr>
      <w:r>
        <w:t xml:space="preserve">Подпункт 2</w:t>
      </w:r>
    </w:p>
    <w:p>
      <w:r>
        <w:t xml:space="preserve">2) о составе и порядке внесения паев членами кооператива и их ответственности за нарушение обязательства по внесению пая;</w:t>
      </w:r>
    </w:p>
    <w:p>
      <w:pPr>
        <w:pStyle w:val="Heading2"/>
      </w:pPr>
      <w:r>
        <w:t xml:space="preserve">Подпункт 3</w:t>
      </w:r>
    </w:p>
    <w:p>
      <w:r>
        <w:t xml:space="preserve">3) о составе и компетенции органов управления кооперативом и порядке принятия ими решений, в том числе о вопросах, решения по которым принимаются единогласно или квалифицированным большинством голосов;</w:t>
      </w:r>
    </w:p>
    <w:p>
      <w:pPr>
        <w:pStyle w:val="Heading2"/>
      </w:pPr>
      <w:r>
        <w:t xml:space="preserve">Подпункт 4</w:t>
      </w:r>
    </w:p>
    <w:p>
      <w:r>
        <w:t xml:space="preserve">4) о порядке покрытия членами кооператива понесенных им убытков.</w:t>
      </w:r>
    </w:p>
    <w:p>
      <w:pPr>
        <w:pStyle w:val="Heading2"/>
      </w:pPr>
      <w:r>
        <w:t xml:space="preserve">Пункт 209</w:t>
      </w:r>
    </w:p>
    <w:p>
      <w:r>
        <w:t xml:space="preserve">209. В случае ликвидации кооперативного магазина или кооперации магазинов у дома или выхода из него члена кооператива, выделяется доля в имуществе кооперативного магазина или кооперации магазинов у дома, пропорциональная его паю.</w:t>
      </w:r>
    </w:p>
    <w:p>
      <w:pPr>
        <w:pStyle w:val="Heading2"/>
      </w:pPr>
      <w:r>
        <w:t xml:space="preserve">Пункт 210</w:t>
      </w:r>
    </w:p>
    <w:p>
      <w:r>
        <w:t xml:space="preserve">210. Правовое положение кооперативного магазина или кооперации магазинов у дома, а также права и обязанности его членов определяются в соответствии с Гражданским кодексом и иными законодательными актами.</w:t>
      </w:r>
    </w:p>
    <w:p>
      <w:pPr>
        <w:pStyle w:val="Heading2"/>
      </w:pPr>
      <w:r>
        <w:t xml:space="preserve">Глава 4 Требования к объектам общественного питания</w:t>
      </w:r>
    </w:p>
    <w:p>
      <w:pPr>
        <w:pStyle w:val="Heading2"/>
      </w:pPr>
      <w:r>
        <w:t xml:space="preserve">Пункт 211</w:t>
      </w:r>
    </w:p>
    <w:p>
      <w:r>
        <w:t xml:space="preserve">211. Для обеспечения деятельности объектов общественного питания необходимо соответствие требованиям, установленным действующим законодательством, цехов по производству продукции общественного питания (полуфабрикатов, кулинарных, булочных, кондитерских изделий и блюд), функционирующих в составе стационарных торговых объектов.</w:t>
      </w:r>
    </w:p>
    <w:p>
      <w:pPr>
        <w:pStyle w:val="Heading2"/>
      </w:pPr>
      <w:r>
        <w:t xml:space="preserve">Пункт 212</w:t>
      </w:r>
    </w:p>
    <w:p>
      <w:r>
        <w:t xml:space="preserve">212. Объекты общественного питания подразделяются на следующие категории:</w:t>
      </w:r>
    </w:p>
    <w:p>
      <w:pPr>
        <w:pStyle w:val="Heading2"/>
      </w:pPr>
      <w:r>
        <w:t xml:space="preserve">Подпункт 1</w:t>
      </w:r>
    </w:p>
    <w:p>
      <w:r>
        <w:t xml:space="preserve">1) ресторан;</w:t>
      </w:r>
    </w:p>
    <w:p>
      <w:pPr>
        <w:pStyle w:val="Heading2"/>
      </w:pPr>
      <w:r>
        <w:t xml:space="preserve">Подпункт 2</w:t>
      </w:r>
    </w:p>
    <w:p>
      <w:r>
        <w:t xml:space="preserve">2) кафе;</w:t>
      </w:r>
    </w:p>
    <w:p>
      <w:pPr>
        <w:pStyle w:val="Heading2"/>
      </w:pPr>
      <w:r>
        <w:t xml:space="preserve">Подпункт 3</w:t>
      </w:r>
    </w:p>
    <w:p>
      <w:r>
        <w:t xml:space="preserve">3) бар;</w:t>
      </w:r>
    </w:p>
    <w:p>
      <w:pPr>
        <w:pStyle w:val="Heading2"/>
      </w:pPr>
      <w:r>
        <w:t xml:space="preserve">Подпункт 4</w:t>
      </w:r>
    </w:p>
    <w:p>
      <w:r>
        <w:t xml:space="preserve">4) столовая.</w:t>
      </w:r>
    </w:p>
    <w:p>
      <w:r>
        <w:t xml:space="preserve">Рестораны различают:</w:t>
      </w:r>
    </w:p>
    <w:p>
      <w:r>
        <w:t xml:space="preserve">по ассортименту реализуемой продукции – неспециализированные и специализированные (мясной, рыбный, пивной, сырный и другие; рестораны национальной кухни или кухонь зарубежных стран);</w:t>
      </w:r>
    </w:p>
    <w:p>
      <w:r>
        <w:t xml:space="preserve">по местонахождению – в жилых и общественных зданиях, в том числе в отдельно стоящих зданиях, зданиях гостиниц, вокзалов, в культурно-развлекательных и спортивных объектах, в зонах отдыха (ландшафтные), на транспорте (вагон-ресторан и иные);</w:t>
      </w:r>
    </w:p>
    <w:p>
      <w:r>
        <w:t xml:space="preserve">по интересам потребителей (клубный ресторан, спорт-ресторан, ресторан – ночной клуб, ресторан-салон);</w:t>
      </w:r>
    </w:p>
    <w:p>
      <w:r>
        <w:t xml:space="preserve">по методам и формам обслуживания – ресторан с обслуживанием официантами, ресторан с обслуживанием по системе "шведский стол", ресторан выездного обслуживания;</w:t>
      </w:r>
    </w:p>
    <w:p>
      <w:r>
        <w:t xml:space="preserve">по составу и назначению помещений – стационарные и передвижные (рестораны на морских и речных судах, в поездах).</w:t>
      </w:r>
    </w:p>
    <w:p>
      <w:r>
        <w:t xml:space="preserve">Бары различают:</w:t>
      </w:r>
    </w:p>
    <w:p>
      <w:r>
        <w:t xml:space="preserve">по ассортименту реализуемой продукции и способу приготовления продукции общественного питания – бар винный, пивной (паб-бар), кофейный, десертный, молочный, коктейль-бар, гриль-бар, суши-бар и иные;</w:t>
      </w:r>
    </w:p>
    <w:p>
      <w:r>
        <w:t xml:space="preserve">по потребностям потребителей и (или) организации досуга (развлечений) - видео-бар, варьете-бар, диско-бар, кино-бар, танцевальный бар (Данс Холл), лобби-бар, бар "Ночной клуб" и иные;</w:t>
      </w:r>
    </w:p>
    <w:p>
      <w:r>
        <w:t xml:space="preserve">по местонахождению – в жилых и общественных зданиях, в том числе в отдельно стоящих зданиях, зданиях гостиниц, вокзалов; в культурно-развлекательных и спортивных объектах; в зонах отдыха;</w:t>
      </w:r>
    </w:p>
    <w:p>
      <w:r>
        <w:t xml:space="preserve">по интересам потребителей (клубный бар, спорт-бар).</w:t>
      </w:r>
    </w:p>
    <w:p>
      <w:r>
        <w:t xml:space="preserve">Кафе различают:</w:t>
      </w:r>
    </w:p>
    <w:p>
      <w:r>
        <w:t xml:space="preserve">по ассортименту реализуемой продукции – неспециализированные и специализированные (кафе-мороженое, кафе-кондитерская, кафе-молочная, кафе-пиццерия и иные);</w:t>
      </w:r>
    </w:p>
    <w:p>
      <w:r>
        <w:t xml:space="preserve">по интересам и социальным группам потребителей, включая оформление интерьера, - молодежное, детское, студенческое, офисное, кафе-клуб, интернет-кафе, арт-кафе, кафе-кабачок и иные;</w:t>
      </w:r>
    </w:p>
    <w:p>
      <w:r>
        <w:t xml:space="preserve">по местонахождению – в жилых и общественных зданиях, в том числе, в отдельно стоящих зданиях, зданиях гостиниц, вокзалов; в культурно-развлекательных и спортивных объектах; в зонах отдыха;</w:t>
      </w:r>
    </w:p>
    <w:p>
      <w:r>
        <w:t xml:space="preserve">по методам и формам обслуживания – с обслуживанием официантами и с самообслуживанием;</w:t>
      </w:r>
    </w:p>
    <w:p>
      <w:r>
        <w:t xml:space="preserve">по времени функционирования – постоянно действующие и сезонные;</w:t>
      </w:r>
    </w:p>
    <w:p>
      <w:r>
        <w:t xml:space="preserve">по составу и назначению помещений – стационарные и передвижные (автокафе, вагон-кафе, кафе на морских и речных судах и иные).</w:t>
      </w:r>
    </w:p>
    <w:p>
      <w:r>
        <w:t xml:space="preserve">Столовые различают:</w:t>
      </w:r>
    </w:p>
    <w:p>
      <w:r>
        <w:t xml:space="preserve">по ассортименту реализуемой продукции – столовые, реализующие блюда, изделия и напитки массового спроса; вегетарианские, диетические, в том числе пищеблоки санаториев, профилакториев;</w:t>
      </w:r>
    </w:p>
    <w:p>
      <w:r>
        <w:t xml:space="preserve">по интересам и социальным группам потребителей – столовые школьные, студенческие, офисные и иные;</w:t>
      </w:r>
    </w:p>
    <w:p>
      <w:r>
        <w:t xml:space="preserve">по местонахождению – столовые общедоступные в жилых, общественных зданиях, столовые по месту учебы, работы, службы, временного проживания, при больницах, санаториях, домах отдыха и иные;</w:t>
      </w:r>
    </w:p>
    <w:p>
      <w:r>
        <w:t xml:space="preserve">по организации производства продукции – работающие на сырье, на полуфабрикатах (доготовочные), столовые смешанного типа, столовые-раздаточные.</w:t>
      </w:r>
    </w:p>
    <w:p>
      <w:r>
        <w:t xml:space="preserve">Разновидности категорий объектов общественного питания допускается классифицировать в соответствии с СТ РК ГОСТ Р 50762 "Услуги общественного питания. Классификация предприятий общественного питания".</w:t>
      </w:r>
    </w:p>
    <w:p>
      <w:pPr>
        <w:pStyle w:val="Heading2"/>
      </w:pPr>
      <w:r>
        <w:t xml:space="preserve">Пункт 213</w:t>
      </w:r>
    </w:p>
    <w:p>
      <w:r>
        <w:t xml:space="preserve">213. Объекты общественного питания осуществляют производство, переработку, реализацию и организацию потребления собственной продукции, а также других продовольственных товаров.</w:t>
      </w:r>
    </w:p>
    <w:p>
      <w:pPr>
        <w:pStyle w:val="Heading2"/>
      </w:pPr>
      <w:r>
        <w:t xml:space="preserve">Пункт 214</w:t>
      </w:r>
    </w:p>
    <w:p>
      <w:r>
        <w:t xml:space="preserve">214. На объектах общественного питания (ресторанах, кафе, барах, столовых) обеспечиваются безопасность жизни и здоровья потребителей.</w:t>
      </w:r>
    </w:p>
    <w:p>
      <w:pPr>
        <w:pStyle w:val="Heading2"/>
      </w:pPr>
      <w:r>
        <w:t xml:space="preserve">Пункт 215</w:t>
      </w:r>
    </w:p>
    <w:p>
      <w:r>
        <w:t xml:space="preserve">215. Эксплуатация объектов общественного питания (ресторанов, кафе, баров, столовых), допускаются при наличии разрешительных документов согласно Закону Республики Казахстан "О разрешениях и уведомлениях" и Кодексу Республики Казахстан "О здоровье народа и системе здравоохранения".</w:t>
      </w:r>
    </w:p>
    <w:p>
      <w:r>
        <w:t xml:space="preserve">Не допускаются размещение летних площадок объектов общественного питания (ресторанов, кафе, баров, столовых) под окнами первого этажа жилых зданий и на тротуарах, а также установка технологического оборудования по приготовлению пищи и звукопроизводящей аппаратуры.</w:t>
      </w:r>
    </w:p>
    <w:p>
      <w:pPr>
        <w:pStyle w:val="Heading2"/>
      </w:pPr>
      <w:r>
        <w:t xml:space="preserve">Пункт 216</w:t>
      </w:r>
    </w:p>
    <w:p>
      <w:r>
        <w:t xml:space="preserve">216. Архитектурно–планировочные решения и конструктивные элементы зданий объектов общественного питания (ресторанов, кафе, баров, столовых) и используемое техническое оборудование соответствует Закону Республики Казахстан "Об архитектурной, градостроительной и строительной деятельности в Республике Казахстан", а также техническим регламентам, разработанным в соответствии с подпунктом 20) статьи 7 Закона Республики Казахстан "О техническом регулировании".</w:t>
      </w:r>
    </w:p>
    <w:p>
      <w:pPr>
        <w:pStyle w:val="Heading2"/>
      </w:pPr>
      <w:r>
        <w:t xml:space="preserve">Пункт 217</w:t>
      </w:r>
    </w:p>
    <w:p>
      <w:r>
        <w:t xml:space="preserve">217. Объекты общественного питания, расположенные в жилых зданиях, имеют входы и эвакуационные выходы, изолированные от жилой части здания.</w:t>
      </w:r>
    </w:p>
    <w:p>
      <w:r>
        <w:t xml:space="preserve">Прием продовольственного сырья и (или) пищевых продуктов со стороны двора жилого дома (здания) не допускается.</w:t>
      </w:r>
    </w:p>
    <w:p>
      <w:r>
        <w:t xml:space="preserve">Загрузку следует выполнять с торцов жилых зданий, не имеющих окон, из подземных туннелей со стороны магистралей при наличии специальных загрузочных помещений.</w:t>
      </w:r>
    </w:p>
    <w:p>
      <w:r>
        <w:t xml:space="preserve">Для объектов малой производительности допускается загрузка с парадного входа до начала ее работы.</w:t>
      </w:r>
    </w:p>
    <w:p>
      <w:pPr>
        <w:pStyle w:val="Heading2"/>
      </w:pPr>
      <w:r>
        <w:t xml:space="preserve">Пункт 218</w:t>
      </w:r>
    </w:p>
    <w:p>
      <w:r>
        <w:t xml:space="preserve">218. На объектах общественного питания предусматриваются аварийные выходы, лестницы, инструкции о действиях в аварийных ситуациях и вывешиваются на видных местах планы (схемы) эвакуации людей в случае пожара, а также хорошо заметные информационные указатели, обеспечивающие свободную ориентацию потребителей, как в обычной, так и в чрезвычайной ситуации.</w:t>
      </w:r>
    </w:p>
    <w:p>
      <w:pPr>
        <w:pStyle w:val="Heading2"/>
      </w:pPr>
      <w:r>
        <w:t xml:space="preserve">Пункт 219</w:t>
      </w:r>
    </w:p>
    <w:p>
      <w:r>
        <w:t xml:space="preserve">219. Объекты общественного питания обеспечиваются исправными первичными средствами пожаротушения согласно определению необходимого количества первичных средств пожаротушения, оборудованы системами автоматической пожарной сигнализации и оповещения людей о пожаре согласно действующим нормам, оснащены инженерными системами и оборудованием, обеспечивающими необходимый уровень комфорта, в том числе иметь искусственное и естественное освещение, горячее и холодное водоснабжение, канализационную, отопительную, вентиляционную системы, телефонную связь.</w:t>
      </w:r>
    </w:p>
    <w:p>
      <w:pPr>
        <w:pStyle w:val="Heading2"/>
      </w:pPr>
      <w:r>
        <w:t xml:space="preserve">Пункт 220</w:t>
      </w:r>
    </w:p>
    <w:p>
      <w:r>
        <w:t xml:space="preserve">220. На строящихся и реконструируемых объектах общественного питания для обслуживания лиц с инвалидностью предусматриваются наклонные пандусы у входных дверей для проезда кресел - колясок, лифты, площадки для разворота кресел - колясок в залах, специально оборудованные туалетные комнаты согласно действующим требованиям государственных нормативных документов в области архитектуры, градостроительства и строительства.</w:t>
      </w:r>
    </w:p>
    <w:p>
      <w:pPr>
        <w:pStyle w:val="Heading2"/>
      </w:pPr>
      <w:r>
        <w:t xml:space="preserve">Пункт 221</w:t>
      </w:r>
    </w:p>
    <w:p>
      <w:r>
        <w:t xml:space="preserve">221. На объектах общественного питания в соответствии со спецификой социальных групп потребителей предусматриваются зоны специального обслуживания, например, диетического, лечебно–профилактического, детского питания.</w:t>
      </w:r>
    </w:p>
    <w:p>
      <w:pPr>
        <w:pStyle w:val="Heading2"/>
      </w:pPr>
      <w:r>
        <w:t xml:space="preserve">Пункт 222</w:t>
      </w:r>
    </w:p>
    <w:p>
      <w:r>
        <w:t xml:space="preserve">222. Размещение производственных помещений и оборудования в этих помещениях обеспечивается последовательность (поточность) технологических процессов производства и реализации продукции, а также соблюдение санитарных правил, норм технологического проектирования.</w:t>
      </w:r>
    </w:p>
    <w:p>
      <w:pPr>
        <w:pStyle w:val="Heading2"/>
      </w:pPr>
      <w:r>
        <w:t xml:space="preserve">Пункт 223</w:t>
      </w:r>
    </w:p>
    <w:p>
      <w:r>
        <w:t xml:space="preserve">223. Территория объектов общественного питания благоустроена, содержится в чистоте, на ней предусмотрены площадки для временной парковки транспорта, асфальтированная или бетонированная площадка для установки контейнеров (емкостей) с крышками для сбора мусора.</w:t>
      </w:r>
    </w:p>
    <w:p>
      <w:pPr>
        <w:pStyle w:val="Heading2"/>
      </w:pPr>
      <w:r>
        <w:t xml:space="preserve">Пункт 224</w:t>
      </w:r>
    </w:p>
    <w:p>
      <w:r>
        <w:t xml:space="preserve">224. Субъекты внутренней торговли для производства, переработки, реализации и организации потребления собственной продукции, а также других продовольственных товаров и организации потребления продукции общественного питания и предоставления услуг используют имущественный комплекс – ресторан, кафе, бар, столовую.</w:t>
      </w:r>
    </w:p>
    <w:p>
      <w:pPr>
        <w:pStyle w:val="Heading2"/>
      </w:pPr>
      <w:r>
        <w:t xml:space="preserve">Пункт 225</w:t>
      </w:r>
    </w:p>
    <w:p>
      <w:r>
        <w:t xml:space="preserve">225. Субъекты внутренней торговли осуществляют свою деятельность, как в торговых залах объекта общественного питания, так и за их пределами, за исключением случаев, указанных в части второй пункта 215 настоящих Правил.</w:t>
      </w:r>
    </w:p>
    <w:p>
      <w:pPr>
        <w:pStyle w:val="Heading2"/>
      </w:pPr>
      <w:r>
        <w:t xml:space="preserve">Пункт 226</w:t>
      </w:r>
    </w:p>
    <w:p>
      <w:r>
        <w:t xml:space="preserve">226. Объекты общественного питания, кроме информации, указанной в абзаце шестом пункта 54 настоящих Правил, представляют покупателю следующие сведения:</w:t>
      </w:r>
    </w:p>
    <w:p>
      <w:pPr>
        <w:pStyle w:val="Heading2"/>
      </w:pPr>
      <w:r>
        <w:t xml:space="preserve">Подпункт 1</w:t>
      </w:r>
    </w:p>
    <w:p>
      <w:r>
        <w:t xml:space="preserve">1) об ассортименте предлагаемой продукции;</w:t>
      </w:r>
    </w:p>
    <w:p>
      <w:pPr>
        <w:pStyle w:val="Heading2"/>
      </w:pPr>
      <w:r>
        <w:t xml:space="preserve">Подпункт 2</w:t>
      </w:r>
    </w:p>
    <w:p>
      <w:r>
        <w:t xml:space="preserve">2) о перечне предоставляемых услуг.</w:t>
      </w:r>
    </w:p>
    <w:p>
      <w:pPr>
        <w:pStyle w:val="Heading2"/>
      </w:pPr>
      <w:r>
        <w:t xml:space="preserve">Пункт 227</w:t>
      </w:r>
    </w:p>
    <w:p>
      <w:r>
        <w:t xml:space="preserve">227. Объектами общественного питания, обслуживающими определенные контингент покупателей (рабочие, учащиеся, пассажиры, зрители и другие), устанавливается режим работы в соответствии с режимом работы, расписанием занятий, графиком движения самолетов, поездов, автобусов по согласованию с администрациями организаций, учреждений, при которых они находятся.</w:t>
      </w:r>
    </w:p>
    <w:p>
      <w:pPr>
        <w:pStyle w:val="Heading2"/>
      </w:pPr>
      <w:r>
        <w:t xml:space="preserve">Пункт 228</w:t>
      </w:r>
    </w:p>
    <w:p>
      <w:r>
        <w:t xml:space="preserve">228. Представление посетителям меню в объектах общественного питания признается предложением (публичной офертой) на заключение договора по предоставлению услуг приема пищи и напитков, указанных в меню.</w:t>
      </w:r>
    </w:p>
    <w:p>
      <w:r>
        <w:t xml:space="preserve">При отсутствии сведений в меню стоимости ассортимента предлагаемой продукции и перечня предоставляемых услуг объекты общественного питания не требуют плату за данные услуги.</w:t>
      </w:r>
    </w:p>
    <w:p>
      <w:r>
        <w:t xml:space="preserve">Не взимается плата с посетителей за вход в объект общественного питания, при этом плата может быть установлена за дополнительные услуги посетителям, таким как предоставление закрытой VIP-кабинки, караоке-кабинки.</w:t>
      </w:r>
    </w:p>
    <w:p>
      <w:r>
        <w:t xml:space="preserve">На объектах питания при организации общественного питания не допускается прием, использование (применение), хранение пищевой продукции непромышленного (домашнего) изготовления, подвергшейся тепловой и (или) иной обработке в соответствии с Санитарными правилами "Санитарно-эпидемиологические требования к объектам оптовой и розничной торговли пищевой продукцией", утвержденными Приказом Министра здравоохранения Республики Казахстан от 4 августа 2021 года № ҚР ДСМ-73 (зарегистрирован в Реестре государственной регистрации нормативных правовых актов под № 23856).</w:t>
      </w:r>
    </w:p>
    <w:p>
      <w:pPr>
        <w:pStyle w:val="Heading2"/>
      </w:pPr>
      <w:r>
        <w:t xml:space="preserve">Глава 5 Порядок продажи отдельных видов товаров</w:t>
      </w:r>
    </w:p>
    <w:p>
      <w:pPr>
        <w:pStyle w:val="Heading2"/>
      </w:pPr>
      <w:r>
        <w:t xml:space="preserve">Параграф 1 Порядок продажи социально значимых продовольственных товаров</w:t>
      </w:r>
    </w:p>
    <w:p>
      <w:pPr>
        <w:pStyle w:val="Heading2"/>
      </w:pPr>
      <w:r>
        <w:t xml:space="preserve">Пункт 229</w:t>
      </w:r>
    </w:p>
    <w:p>
      <w:r>
        <w:t xml:space="preserve">229. Субъекты внутренней торговли на социально значимые продовольственные товары устанавливают размер предельной торговой надбавки не более пятнадцати процентов от отпускной цены производителя или закупочной цены оптового поставщика, указанной в договорах поставки социально значимых продовольственных товаров.</w:t>
      </w:r>
    </w:p>
    <w:p>
      <w:r>
        <w:t xml:space="preserve">Субъектам внутренней торговли запрещается нарушать установленный настоящими Правилами размер предельной торговой надбавки на социально значимые продовольственные товары, способствующие повышению предельно допустимых розничных цен на них.</w:t>
      </w:r>
    </w:p>
    <w:p>
      <w:r>
        <w:t xml:space="preserve">Субъект внутренней торговли в случае наличия социально значимого продовольственного товара от нескольких производителей или оптовых поставщиков устанавливает размер предельной торговой надбавки не более пятнадцати процентов от отпускной цены производителя или закупочной цены оптового поставщика на социально значимый продовольственный товар с наиболее низкой стоимостью, указанной в договоре поставки социально значимого продовольственного товара.</w:t>
      </w:r>
    </w:p>
    <w:p>
      <w:r>
        <w:t xml:space="preserve">При заключении договоров поставки социально значимых продовольственных товаров устанавливается размер предельной торговой надбавки.</w:t>
      </w:r>
    </w:p>
    <w:p>
      <w:r>
        <w:t xml:space="preserve">При реализации социально значимых продовольственных товаров запрещается включать в торговую надбавку:</w:t>
      </w:r>
    </w:p>
    <w:p>
      <w:r>
        <w:t xml:space="preserve">расходы, связанные с выплатой вознаграждений, выплачиваемых субъекту внутренней торговли;</w:t>
      </w:r>
    </w:p>
    <w:p>
      <w:r>
        <w:t xml:space="preserve">расходы, связанные с перевозкой, хранением, импортом социально значимых продовольственных товаров, естественной убылю продовольственных товаров;</w:t>
      </w:r>
    </w:p>
    <w:p>
      <w:r>
        <w:t xml:space="preserve">скрытые комиссии и сборы;</w:t>
      </w:r>
    </w:p>
    <w:p>
      <w:r>
        <w:t xml:space="preserve">расходы, связанные с оформлением кредитов, займов и страхования.</w:t>
      </w:r>
    </w:p>
    <w:p>
      <w:r>
        <w:t xml:space="preserve">Субъекты внутренней торговли заключают договоры с казахстанскими товаропроизводителями социально значимых продовольственных товаров.</w:t>
      </w:r>
    </w:p>
    <w:p>
      <w:pPr>
        <w:pStyle w:val="Heading2"/>
      </w:pPr>
      <w:r>
        <w:t xml:space="preserve">Пункт 229-1</w:t>
      </w:r>
    </w:p>
    <w:p>
      <w:r>
        <w:t xml:space="preserve">229-1. Реализация социально значимых продовольственных товаров должна сопровождаться соответствующими сопроводительными документами, подтверждающими их приобретение, а также соответствие установленным требованиям ценообразования и торговой надбавки.</w:t>
      </w:r>
    </w:p>
    <w:p>
      <w:r>
        <w:t xml:space="preserve">К обязательным документам при реализации социально значимых продовольственных товаров относятся:</w:t>
      </w:r>
    </w:p>
    <w:p>
      <w:r>
        <w:t xml:space="preserve">договор поставки;</w:t>
      </w:r>
    </w:p>
    <w:p>
      <w:r>
        <w:t xml:space="preserve">накладные (товаросопроводительные документы);</w:t>
      </w:r>
    </w:p>
    <w:p>
      <w:r>
        <w:t xml:space="preserve">счета-фактуры;</w:t>
      </w:r>
    </w:p>
    <w:p>
      <w:r>
        <w:t xml:space="preserve">документы, подтверждающие отпускные или закупочные цены производителя или поставщика;</w:t>
      </w:r>
    </w:p>
    <w:p>
      <w:r>
        <w:t xml:space="preserve">документы, подтверждающие расходы, включаемые в торговую надбавку (при необходимости);</w:t>
      </w:r>
    </w:p>
    <w:p>
      <w:r>
        <w:t xml:space="preserve">сертификаты соответствия или декларации о соответствии (при наличии обязательных требований к качеству и безопасности товара).</w:t>
      </w:r>
    </w:p>
    <w:p>
      <w:pPr>
        <w:pStyle w:val="Heading2"/>
      </w:pPr>
      <w:r>
        <w:t xml:space="preserve">Пункт 229-2</w:t>
      </w:r>
    </w:p>
    <w:p>
      <w:r>
        <w:t xml:space="preserve">229-2. Выплата вознаграждения, выплачиваемых субъекту внутренней торговли, не допускается в случае приобретения социально значимых продовольственных товаров, включенных в перечень, утвержденный уполномоченным органом.</w:t>
      </w:r>
    </w:p>
    <w:p>
      <w:pPr>
        <w:pStyle w:val="Heading2"/>
      </w:pPr>
      <w:r>
        <w:t xml:space="preserve">Параграф 2 Порядок продажи хлебобулочных и кондитерских изделий</w:t>
      </w:r>
    </w:p>
    <w:p>
      <w:pPr>
        <w:pStyle w:val="Heading2"/>
      </w:pPr>
      <w:r>
        <w:t xml:space="preserve">Пункт 230</w:t>
      </w:r>
    </w:p>
    <w:p>
      <w:r>
        <w:t xml:space="preserve">230. Субъекты внутренней торговли, занимающиеся продажей хлебобулочных и кондитерских изделий, в своей деятельности руководствуются настоящими Правилами, нормативно-техническими документами, техническими регламентами и Санитарными правилами "Санитарно-эпидемиологические требования к объектам производства кондитерских изделий, условиям производства, расфасовки, транспортировки, хранения, реализации, утилизации и уничтожения кондитерских изделий", утвержденными приказом Министра здравоохранения Республики Казахстан от 20 августа 2021 года № ҚР ДСМ-83 (зарегистрирован в Реестре государственной регистрации нормативных правовых актов под № 24077), "Санитарно-эпидемиологические требования к объектам по производству пищевой продукции", утвержденными приказом Министра здравоохранения Республики Казахстан от 28 апреля 2021 года № ҚР ДСМ-36 (зарегистрирован в Реестре государственной регистрации нормативных правовых актов от 30 апреля 2021 года под № 22673), "Санитарно-эпидемиологические требования к объектам оптовой и розничной торговли пищевой продукцией", утвержденными приказом Министра здравоохранения Республики Казахстан от 4 августа 2021 года № ҚР ДСМ-73 (зарегистрирован в Реестре государственной регистрации нормативных правовых актов под № 23856).</w:t>
      </w:r>
    </w:p>
    <w:p>
      <w:pPr>
        <w:pStyle w:val="Heading2"/>
      </w:pPr>
      <w:r>
        <w:t xml:space="preserve">Пункт 231</w:t>
      </w:r>
    </w:p>
    <w:p>
      <w:r>
        <w:t xml:space="preserve">231. Продажа хлебобулочных изделий в торговой сети всех форм собственности производится в специализированных и фирменных хлебобулочных и кондитерских магазинах, хлебобулочных отделах продовольственных магазинов.</w:t>
      </w:r>
    </w:p>
    <w:p>
      <w:pPr>
        <w:pStyle w:val="Heading2"/>
      </w:pPr>
      <w:r>
        <w:t xml:space="preserve">Пункт 232</w:t>
      </w:r>
    </w:p>
    <w:p>
      <w:r>
        <w:t xml:space="preserve">232. Каждая партия хлебобулочных и кондитерских изделий сопровождается товаротранспортной накладной с указанием времени выхода продукции из печи, а также документами об оценке (подтверждении) соответствия.</w:t>
      </w:r>
    </w:p>
    <w:p>
      <w:pPr>
        <w:pStyle w:val="Heading2"/>
      </w:pPr>
      <w:r>
        <w:t xml:space="preserve">Пункт 233</w:t>
      </w:r>
    </w:p>
    <w:p>
      <w:r>
        <w:t xml:space="preserve">233. Магазины самообслуживания оборудуются для отбора покупателями хлебобулочных и кондитерских изделий металлическими щипцами, ложечками, лопатками из расчета не менее двух штук на каждый погонный метр оборудования, на котором размещены хлеб и хлебобулочные изделия.</w:t>
      </w:r>
    </w:p>
    <w:p>
      <w:pPr>
        <w:pStyle w:val="Heading2"/>
      </w:pPr>
      <w:r>
        <w:t xml:space="preserve">Пункт 234</w:t>
      </w:r>
    </w:p>
    <w:p>
      <w:r>
        <w:t xml:space="preserve">234. По желанию покупателей штучные хлебобулочные изделия массой 0,4 килограмм и более (кроме изделий в упаковке) разрезаются на 2–4 равные части.</w:t>
      </w:r>
    </w:p>
    <w:p>
      <w:pPr>
        <w:pStyle w:val="Heading2"/>
      </w:pPr>
      <w:r>
        <w:t xml:space="preserve">Пункт 235</w:t>
      </w:r>
    </w:p>
    <w:p>
      <w:r>
        <w:t xml:space="preserve">235. В случае продажи некачественных хлебобулочных и кондитерских изделий работники торгового объекта по торговле хлебобулочными и кондитерскими изделиями по требованию покупателя обменивают их на качественные.</w:t>
      </w:r>
    </w:p>
    <w:p>
      <w:pPr>
        <w:pStyle w:val="Heading2"/>
      </w:pPr>
      <w:r>
        <w:t xml:space="preserve">Параграф 3 Порядок продажи текстильных, трикотажных, швейных и меховых товаров и обуви</w:t>
      </w:r>
    </w:p>
    <w:p>
      <w:pPr>
        <w:pStyle w:val="Heading2"/>
      </w:pPr>
      <w:r>
        <w:t xml:space="preserve">Пункт 236</w:t>
      </w:r>
    </w:p>
    <w:p>
      <w:r>
        <w:t xml:space="preserve">236. Текстильные товары (ткани и нетканые материалы и изделия из них), трикотажные изделия, швейные товары (одежда, белье, головные уборы), изделия из меха и обувь до подачи в торговый зал проходят предпродажную подготовку, которая включает:</w:t>
      </w:r>
    </w:p>
    <w:p>
      <w:pPr>
        <w:pStyle w:val="Heading2"/>
      </w:pPr>
      <w:r>
        <w:t xml:space="preserve">Подпункт 1</w:t>
      </w:r>
    </w:p>
    <w:p>
      <w:r>
        <w:t xml:space="preserve">1) распаковку, рассортировку и осмотр товара;</w:t>
      </w:r>
    </w:p>
    <w:p>
      <w:pPr>
        <w:pStyle w:val="Heading2"/>
      </w:pPr>
      <w:r>
        <w:t xml:space="preserve">Подпункт 2</w:t>
      </w:r>
    </w:p>
    <w:p>
      <w:r>
        <w:t xml:space="preserve">2) проверку качества товара (по внешним признакам) и наличия необходимой информации, указанной в абзаце шестом пункта 54 продавец настоящих Правил;</w:t>
      </w:r>
    </w:p>
    <w:p>
      <w:pPr>
        <w:pStyle w:val="Heading2"/>
      </w:pPr>
      <w:r>
        <w:t xml:space="preserve">Подпункт 3</w:t>
      </w:r>
    </w:p>
    <w:p>
      <w:r>
        <w:t xml:space="preserve">3) при необходимости чистку и отутюживание изделий и их мелкий ремонт.</w:t>
      </w:r>
    </w:p>
    <w:p>
      <w:pPr>
        <w:pStyle w:val="Heading2"/>
      </w:pPr>
      <w:r>
        <w:t xml:space="preserve">Пункт 237</w:t>
      </w:r>
    </w:p>
    <w:p>
      <w:r>
        <w:t xml:space="preserve">237. Предлагаемые для продажи товары группируются по видам, моделям, размерам, ростам и выставлены в торговом зале. С учетом особенностей торговли в торговом зале выставляются образцы предлагаемых к продаже товаров, по которым покупателю предоставляется возможность выбора и покупки необходимого ему товара.</w:t>
      </w:r>
    </w:p>
    <w:p>
      <w:r>
        <w:t xml:space="preserve">Трикотажные, швейные, меховые товары и обувь для мужчин, женщин и детей размещаются в торговом зале отдельно.</w:t>
      </w:r>
    </w:p>
    <w:p>
      <w:r>
        <w:t xml:space="preserve">Ткани группируются по видам и роду волокна, из которого они изготовлены, меховые товары – по видам меха.</w:t>
      </w:r>
    </w:p>
    <w:p>
      <w:r>
        <w:t xml:space="preserve">Каждый образец ткани также сопровождается информацией о процентном содержании волокон, из которых она изготовлена, а изделия из меха – информацией о виде меха.</w:t>
      </w:r>
    </w:p>
    <w:p>
      <w:pPr>
        <w:pStyle w:val="Heading2"/>
      </w:pPr>
      <w:r>
        <w:t xml:space="preserve">Пункт 238</w:t>
      </w:r>
    </w:p>
    <w:p>
      <w:r>
        <w:t xml:space="preserve">238. Товары имеют ярлыки с указанием своего наименования, артикула, цены, размера (для одежды, белья и других швейных изделий, обуви, головных уборов) и роста (для одежды и белья).</w:t>
      </w:r>
    </w:p>
    <w:p>
      <w:pPr>
        <w:pStyle w:val="Heading2"/>
      </w:pPr>
      <w:r>
        <w:t xml:space="preserve">Пункт 239</w:t>
      </w:r>
    </w:p>
    <w:p>
      <w:r>
        <w:t xml:space="preserve">239. Продавец предоставляет покупателю условия для примерки швейных, верхних трикотажных изделий, головных уборов, меховых товаров и обуви. Для этой цели торговые залы необходимо оборудовать примерочной кабиной с зеркалом, оснастить мебелью для сидения (пуфик, банкетка, скамейка, стул и так далее), а также подставками.</w:t>
      </w:r>
    </w:p>
    <w:p>
      <w:pPr>
        <w:pStyle w:val="Heading2"/>
      </w:pPr>
      <w:r>
        <w:t xml:space="preserve">Пункт 240</w:t>
      </w:r>
    </w:p>
    <w:p>
      <w:r>
        <w:t xml:space="preserve">240. Отмеривание шерстяных тканей, ватина и других тяжелых тканей при продаже покупателю производится путем наложения жесткого стандартного метра на ткань, лежащую на прилавке (столе) в свободном состоянии без складок.</w:t>
      </w:r>
    </w:p>
    <w:p>
      <w:r>
        <w:t xml:space="preserve">Тонкие и легкие ткани отмериваются жестким стандартным метром путем отбрасывания ткани на прилавок при свободном без натяжения приложении ткани к метру.</w:t>
      </w:r>
    </w:p>
    <w:p>
      <w:r>
        <w:t xml:space="preserve">Отмеривание всех видов тканей, кроме шерстяных тканей и трикотажных полотен, также производиться способом наложения ткани на прилавок (стол), на одной из сторон которого вмонтирована клейменая металлическая мерная лента.</w:t>
      </w:r>
    </w:p>
    <w:p>
      <w:r>
        <w:t xml:space="preserve">Не допускаются добавление к покупке отрезной ткани, а также продажа кусков ткани с фабричным ярлыком и клеймом (хазовых концов), если нарушена фабричная отделка и клеймо поставлено не с изнаночной стороны.</w:t>
      </w:r>
    </w:p>
    <w:p>
      <w:pPr>
        <w:pStyle w:val="Heading2"/>
      </w:pPr>
      <w:r>
        <w:t xml:space="preserve">Пункт 241</w:t>
      </w:r>
    </w:p>
    <w:p>
      <w:r>
        <w:t xml:space="preserve">241. Продавец при отпуске тканей, одежды, меховых товаров и обуви в присутствии покупателя проверяет качество товара (путем внешнего осмотра), точность меры (количества), правильность подсчета стоимости покупки.</w:t>
      </w:r>
    </w:p>
    <w:p>
      <w:pPr>
        <w:pStyle w:val="Heading2"/>
      </w:pPr>
      <w:r>
        <w:t xml:space="preserve">Пункт 242</w:t>
      </w:r>
    </w:p>
    <w:p>
      <w:r>
        <w:t xml:space="preserve">242. Ткани, одежда, меховые товары и обувь передаются покупателю в упакованном виде без взимания за упаковку дополнительной платы.</w:t>
      </w:r>
    </w:p>
    <w:p>
      <w:pPr>
        <w:pStyle w:val="Heading2"/>
      </w:pPr>
      <w:r>
        <w:t xml:space="preserve">Параграф 4 Порядок продажи технических сложных товаров бытового назначения</w:t>
      </w:r>
    </w:p>
    <w:p>
      <w:pPr>
        <w:pStyle w:val="Heading2"/>
      </w:pPr>
      <w:r>
        <w:t xml:space="preserve">Пункт 243</w:t>
      </w:r>
    </w:p>
    <w:p>
      <w:r>
        <w:t xml:space="preserve">243. Бытовая радиоэлектронная аппаратура, средства связи, вычислительная и множительная техника, фото– и киноаппаратура, часы, музыкальные товары, электробытовые приборы, машины и инструменты, а также другие технически сложные товары бытового назначения до подачи в торговый зал или к месту выдачи покупки проходят предпродажную подготовку, которая включает:</w:t>
      </w:r>
    </w:p>
    <w:p>
      <w:pPr>
        <w:pStyle w:val="Heading2"/>
      </w:pPr>
      <w:r>
        <w:t xml:space="preserve">Подпункт 1</w:t>
      </w:r>
    </w:p>
    <w:p>
      <w:r>
        <w:t xml:space="preserve">1) распаковку товара, удаление заводской смазки, пыли, стружек;</w:t>
      </w:r>
    </w:p>
    <w:p>
      <w:pPr>
        <w:pStyle w:val="Heading2"/>
      </w:pPr>
      <w:r>
        <w:t xml:space="preserve">Подпункт 2</w:t>
      </w:r>
    </w:p>
    <w:p>
      <w:r>
        <w:t xml:space="preserve">2) осмотр товара, в частности проверку комплектности, качества изделия, наличия необходимой информации, указанной в абзаце шестом пункта 54 настоящих Правил;</w:t>
      </w:r>
    </w:p>
    <w:p>
      <w:pPr>
        <w:pStyle w:val="Heading2"/>
      </w:pPr>
      <w:r>
        <w:t xml:space="preserve">Подпункт 3</w:t>
      </w:r>
    </w:p>
    <w:p>
      <w:r>
        <w:t xml:space="preserve">3) при необходимости сборку изделия и его наладку.</w:t>
      </w:r>
    </w:p>
    <w:p>
      <w:pPr>
        <w:pStyle w:val="Heading2"/>
      </w:pPr>
      <w:r>
        <w:t xml:space="preserve">Пункт 244</w:t>
      </w:r>
    </w:p>
    <w:p>
      <w:r>
        <w:t xml:space="preserve">244. По требованию покупателя продавец ознакомляет его с устройством и действием товаров, демонстрирует в собранном, технически исправном состоянии.</w:t>
      </w:r>
    </w:p>
    <w:p>
      <w:r>
        <w:t xml:space="preserve">Примечание: товары, не требующие специального оборудования для подключения, демонстрируются в действующем состоянии.</w:t>
      </w:r>
    </w:p>
    <w:p>
      <w:pPr>
        <w:pStyle w:val="Heading2"/>
      </w:pPr>
      <w:r>
        <w:t xml:space="preserve">Пункт 245</w:t>
      </w:r>
    </w:p>
    <w:p>
      <w:r>
        <w:t xml:space="preserve">245. Продавец или организация, выполняющая функции продавца по договору с ним, осуществляют сборку и (или) установку (подключение) на месте регистрации или на местонахождении покупателя технически сложного товара, самостоятельная сборка и (или) подключение которого покупателем в соответствии с требованиями стандартов или технической документацией, прилагаемой к товару (технический паспорт, инструкция по эксплуатации), не допускаются.</w:t>
      </w:r>
    </w:p>
    <w:p>
      <w:r>
        <w:t xml:space="preserve">Если стоимость сборки и (или) установки товара включена в его стоимость, то указанные работы выполняются продавцом или соответствующей организацией бесплатно.</w:t>
      </w:r>
    </w:p>
    <w:p>
      <w:r>
        <w:t xml:space="preserve">В случае если стоимость сборки и (или) установки товара не включена в его стоимость, то продавец доводит до сведения покупателя при продаже товаров информацию об организациях, выполняющих указанные работы.</w:t>
      </w:r>
    </w:p>
    <w:p>
      <w:pPr>
        <w:pStyle w:val="Heading2"/>
      </w:pPr>
      <w:r>
        <w:t xml:space="preserve">Параграф 5 Порядок продажи парфюмерно–косметических товаров</w:t>
      </w:r>
    </w:p>
    <w:p>
      <w:pPr>
        <w:pStyle w:val="Heading2"/>
      </w:pPr>
      <w:r>
        <w:t xml:space="preserve">Пункт 246</w:t>
      </w:r>
    </w:p>
    <w:p>
      <w:r>
        <w:t xml:space="preserve">246. До подачи в торговый зал парфюмерно–косметические товары распаковываются и осматриваются, проверяются качество (по внешним признакам) каждой единицы товара и наличие на нем необходимой информации, указанных в абзаце шестом пункта 54 и пункте 247 настоящих Правил.</w:t>
      </w:r>
    </w:p>
    <w:p>
      <w:pPr>
        <w:pStyle w:val="Heading2"/>
      </w:pPr>
      <w:r>
        <w:t xml:space="preserve">Пункт 247</w:t>
      </w:r>
    </w:p>
    <w:p>
      <w:r>
        <w:t xml:space="preserve">247. Информация о парфюмерно–косметических товарах помимо сведений, указанных в абзаце шестом пункта 54 настоящих Правил, соответствует требованиям технического регламента Таможенного союза 009/2011 "О безопасности парфюмерно–косметической продукции", утвержденного решением Комиссии Таможенного союза от 23 сентября 2011 года № 799.</w:t>
      </w:r>
    </w:p>
    <w:p>
      <w:pPr>
        <w:pStyle w:val="Heading2"/>
      </w:pPr>
      <w:r>
        <w:t xml:space="preserve">Пункт 248</w:t>
      </w:r>
    </w:p>
    <w:p>
      <w:r>
        <w:t xml:space="preserve">248. Покупателю предоставляется возможность ознакомиться со свойствами товара (запах, цвет, объем и другое) и его специфическими характеристиками.</w:t>
      </w:r>
    </w:p>
    <w:p>
      <w:pPr>
        <w:pStyle w:val="Heading2"/>
      </w:pPr>
      <w:r>
        <w:t xml:space="preserve">Пункт 249</w:t>
      </w:r>
    </w:p>
    <w:p>
      <w:r>
        <w:t xml:space="preserve">249. При передаче товаров в упаковке с целлофановой оберткой и (или) фирменной лентой покупателю предоставляется возможность проверить содержимое упаковки путем снятия целлофана или фирменной ленты.</w:t>
      </w:r>
    </w:p>
    <w:p>
      <w:r>
        <w:t xml:space="preserve">Аэрозольная упаковка товара проверяется лицом, осуществляющим продажу, на функционирование упаковки в присутствии покупателя.</w:t>
      </w:r>
    </w:p>
    <w:p>
      <w:pPr>
        <w:pStyle w:val="Heading2"/>
      </w:pPr>
      <w:r>
        <w:t xml:space="preserve">Параграф 6 Порядок продажи легковых автомобилей, мототехники, прицепов и номерных агрегатов</w:t>
      </w:r>
    </w:p>
    <w:p>
      <w:pPr>
        <w:pStyle w:val="Heading2"/>
      </w:pPr>
      <w:r>
        <w:t xml:space="preserve">Пункт 250</w:t>
      </w:r>
    </w:p>
    <w:p>
      <w:r>
        <w:t xml:space="preserve">250. Легковые автомобили, мотоциклы и другие виды мототехники, прицепы и номерные агрегаты к ним проходят предпродажную подготовку, виды и объемы которой определяются изготовителями продукции.</w:t>
      </w:r>
    </w:p>
    <w:p>
      <w:r>
        <w:t xml:space="preserve">В сервисной книжке на товар или ином заменяющем ее документе продавец делает отметку о проведении такой подготовки.</w:t>
      </w:r>
    </w:p>
    <w:p>
      <w:pPr>
        <w:pStyle w:val="Heading2"/>
      </w:pPr>
      <w:r>
        <w:t xml:space="preserve">Пункт 251</w:t>
      </w:r>
    </w:p>
    <w:p>
      <w:r>
        <w:t xml:space="preserve">251. При демонстрации предлагаемого к продаже товара обеспечивается свободный доступ покупателя к нему.</w:t>
      </w:r>
    </w:p>
    <w:p>
      <w:pPr>
        <w:pStyle w:val="Heading2"/>
      </w:pPr>
      <w:r>
        <w:t xml:space="preserve">Пункт 252</w:t>
      </w:r>
    </w:p>
    <w:p>
      <w:r>
        <w:t xml:space="preserve">252. При передаче товара покупателю одновременно передаются установленные изготовителем комплект принадлежностей и документы, в том числе сервисная книжка или иной заменяющий ее документ, а также документ, удостоверяющий право собственности на транспортное средство, для их государственной регистрации согласно Приказу № 862.</w:t>
      </w:r>
    </w:p>
    <w:p>
      <w:pPr>
        <w:pStyle w:val="Heading2"/>
      </w:pPr>
      <w:r>
        <w:t xml:space="preserve">Пункт 253</w:t>
      </w:r>
    </w:p>
    <w:p>
      <w:r>
        <w:t xml:space="preserve">253. Продавец при передаче товара проверяет в присутствии покупателя качество выполненных им (или его работником) работ по предпродажной подготовке товара, а также его комплектность.</w:t>
      </w:r>
    </w:p>
    <w:p>
      <w:pPr>
        <w:pStyle w:val="Heading2"/>
      </w:pPr>
      <w:r>
        <w:t xml:space="preserve">Пункт 253-1</w:t>
      </w:r>
    </w:p>
    <w:p>
      <w:r>
        <w:t xml:space="preserve">253-1. Передача новых транспортных средств может осуществляться в виде предоставления их в лизинг физическим лицам для личного пользования с правом последующего выкупа либо возврата лизингодателю в порядке и на условиях, предусмотренных договором лизинга, заключаемым в соответствии с Гражданским кодексом Республики Казахстан.</w:t>
      </w:r>
    </w:p>
    <w:p>
      <w:pPr>
        <w:pStyle w:val="Heading2"/>
      </w:pPr>
      <w:r>
        <w:t xml:space="preserve">Параграф 7 Порядок продажи изделий из драгоценных металлов и драгоценных камней</w:t>
      </w:r>
    </w:p>
    <w:p>
      <w:pPr>
        <w:pStyle w:val="Heading2"/>
      </w:pPr>
      <w:r>
        <w:t xml:space="preserve">Пункт 254</w:t>
      </w:r>
    </w:p>
    <w:p>
      <w:r>
        <w:t xml:space="preserve">254. Реализация ювелирных изделий из драгоценных металлов и драгоценных камней, часов в корпусе из драгоценных металлов осуществляется через торговые объекты, оснащенные охранными элементами или специальной охраной.</w:t>
      </w:r>
    </w:p>
    <w:p>
      <w:pPr>
        <w:pStyle w:val="Heading2"/>
      </w:pPr>
      <w:r>
        <w:t xml:space="preserve">Пункт 255</w:t>
      </w:r>
    </w:p>
    <w:p>
      <w:r>
        <w:t xml:space="preserve">255. Изделия из драгоценных металлов и драгоценных камней до подачи в торговый зал проходят предпродажную подготовку, которая включает:</w:t>
      </w:r>
    </w:p>
    <w:p>
      <w:pPr>
        <w:pStyle w:val="Heading2"/>
      </w:pPr>
      <w:r>
        <w:t xml:space="preserve">Подпункт 1</w:t>
      </w:r>
    </w:p>
    <w:p>
      <w:r>
        <w:t xml:space="preserve">1) осмотр и разбраковку изделий;</w:t>
      </w:r>
    </w:p>
    <w:p>
      <w:pPr>
        <w:pStyle w:val="Heading2"/>
      </w:pPr>
      <w:r>
        <w:t xml:space="preserve">Подпункт 2</w:t>
      </w:r>
    </w:p>
    <w:p>
      <w:r>
        <w:t xml:space="preserve">2) проверку наличия на них оттисков государственного пробирного клейма Республики Казахстан (для изделий казахстанского производства) и изготовителя;</w:t>
      </w:r>
    </w:p>
    <w:p>
      <w:pPr>
        <w:pStyle w:val="Heading2"/>
      </w:pPr>
      <w:r>
        <w:t xml:space="preserve">Подпункт 3</w:t>
      </w:r>
    </w:p>
    <w:p>
      <w:r>
        <w:t xml:space="preserve">3) сохранность пломб и ярлыков;</w:t>
      </w:r>
    </w:p>
    <w:p>
      <w:pPr>
        <w:pStyle w:val="Heading2"/>
      </w:pPr>
      <w:r>
        <w:t xml:space="preserve">Подпункт 4</w:t>
      </w:r>
    </w:p>
    <w:p>
      <w:r>
        <w:t xml:space="preserve">4) сортировку по размерам.</w:t>
      </w:r>
    </w:p>
    <w:p>
      <w:pPr>
        <w:pStyle w:val="Heading2"/>
      </w:pPr>
      <w:r>
        <w:t xml:space="preserve">Пункт 256</w:t>
      </w:r>
    </w:p>
    <w:p>
      <w:r>
        <w:t xml:space="preserve">256. Объекты торговой деятельности, где производится продажа ювелирных изделий из драгоценных и полудрагоценных металлов и камней, оснащаются весовыми приборами соответствующих типов и классов точности.</w:t>
      </w:r>
    </w:p>
    <w:p>
      <w:r>
        <w:t xml:space="preserve">При продаже ювелирных изделий из драгоценных и полудрагоценных металлов и камней используются весы и разновесы, имеющие свидетельства уполномоченного органа в области технического регулирования и метрологии о своевременной поверке.</w:t>
      </w:r>
    </w:p>
    <w:p>
      <w:r>
        <w:t xml:space="preserve">Взвешивание золота и платины производится с точностью до 0,01 грамм, серебра – до 0,1 грамм.</w:t>
      </w:r>
    </w:p>
    <w:p>
      <w:r>
        <w:t xml:space="preserve">Драгоценные камни взвешиваются с точностью до 0,01 карата, полудрагоценные – до 0,01 грамм, поделочные до 0,1 грамм.</w:t>
      </w:r>
    </w:p>
    <w:p>
      <w:r>
        <w:t xml:space="preserve">Ювелирные и золотые изделия взвешиваются с точностью до 0,01 грамм, серебряные изделия – до 0,1 грамм.</w:t>
      </w:r>
    </w:p>
    <w:p>
      <w:r>
        <w:t xml:space="preserve">По требованию покупателя в его присутствии проводится взвешивание приобретенного изделия из драгоценных металлов и драгоценных камней без ярлыка массой до 1 килограмма на весах, имеющих погрешность определения массы не более 0,01 грамм, и массой от 1 килограмма до 10 килограмм на весах, имеющих погрешность определения не более 0,1 грамм.</w:t>
      </w:r>
    </w:p>
    <w:p>
      <w:pPr>
        <w:pStyle w:val="Heading2"/>
      </w:pPr>
      <w:r>
        <w:t xml:space="preserve">Пункт 257</w:t>
      </w:r>
    </w:p>
    <w:p>
      <w:r>
        <w:t xml:space="preserve">257. Предусмотренный настоящими Правилами порядок продажи изделий из золота полностью распространяется на изделия из платины и палладия.</w:t>
      </w:r>
    </w:p>
    <w:p>
      <w:pPr>
        <w:pStyle w:val="Heading2"/>
      </w:pPr>
      <w:r>
        <w:t xml:space="preserve">Пункт 258</w:t>
      </w:r>
    </w:p>
    <w:p>
      <w:r>
        <w:t xml:space="preserve">258. Продажа ювелирных изделий, предметов сервировки стола, украшений помещений и других изделий из драгоценных металлов (золото, серебро, платина, палладий и их сплавы), изделий с драгоценными камнями и жемчугом, а также изделий из драгоценных металлов со вставками из полудрагоценных, поделочных и синтетических камней, произведенных как в Республике Казахстан, так и ввезенных на ее территорию, осуществляется только при наличии на этих изделиях оттисков изготовителей.</w:t>
      </w:r>
    </w:p>
    <w:p>
      <w:r>
        <w:t xml:space="preserve">Продажа ограненных драгоценных природных камней и жемчуга осуществляется только при наличии документа об оценке (подтверждении) соответствия на каждый камень или на набор продаваемых камней.</w:t>
      </w:r>
    </w:p>
    <w:p>
      <w:pPr>
        <w:pStyle w:val="Heading2"/>
      </w:pPr>
      <w:r>
        <w:t xml:space="preserve">Пункт 259</w:t>
      </w:r>
    </w:p>
    <w:p>
      <w:r>
        <w:t xml:space="preserve">259. При продаже изделий из драгоценных металлов и драгоценных камней, а также ограненных драгоценных природных камней используется индивидуальная упаковка.</w:t>
      </w:r>
    </w:p>
    <w:p>
      <w:pPr>
        <w:pStyle w:val="Heading2"/>
      </w:pPr>
      <w:r>
        <w:t xml:space="preserve">Пункт 260</w:t>
      </w:r>
    </w:p>
    <w:p>
      <w:r>
        <w:t xml:space="preserve">260. В случае, когда в целях проверки правильности маркировки изделия, в том числе веса, требуется снятие ярлыка, составляется акт с последующим указанием номера акта на ярлыке–дубликате магазина. Ярлык изготовителя сохраняется и навешивается на изделие вместе с дубликатом.</w:t>
      </w:r>
    </w:p>
    <w:p>
      <w:pPr>
        <w:pStyle w:val="Heading2"/>
      </w:pPr>
      <w:r>
        <w:t xml:space="preserve">Параграф 8 Порядок продажи аудио–, аудиовизуальной продукции, программ для электронных вычислительных машин и баз данных</w:t>
      </w:r>
    </w:p>
    <w:p>
      <w:pPr>
        <w:pStyle w:val="Heading2"/>
      </w:pPr>
      <w:r>
        <w:t xml:space="preserve">Пункт 261</w:t>
      </w:r>
    </w:p>
    <w:p>
      <w:r>
        <w:t xml:space="preserve">261. Продажа экземпляров аудиовизуальных произведений, фонограмм, программ для электронных вычислительных машин и баз данных на любых видах материальных носителей производится с соблюдением авторских и (или) смежных прав в соответствии с законодательством Республики Казахстан в сфере авторских и смежных прав на основе соглашений продавцов, реализующих данную продукцию, с правообладателями произведений.</w:t>
      </w:r>
    </w:p>
    <w:p>
      <w:r>
        <w:t xml:space="preserve">Продажа баз данных, содержащих персональные данные, производится с учетом требований законодательства Республики Казахстан о персональных данных и их защите.</w:t>
      </w:r>
    </w:p>
    <w:p>
      <w:pPr>
        <w:pStyle w:val="Heading2"/>
      </w:pPr>
      <w:r>
        <w:t xml:space="preserve">Пункт 262</w:t>
      </w:r>
    </w:p>
    <w:p>
      <w:r>
        <w:t xml:space="preserve">262. В отношении аудиовизуального произведения продавец помимо сведений, указанных в абзаце шестом пункта 54 настоящих Правил, представляет покупателю следующую информацию:</w:t>
      </w:r>
    </w:p>
    <w:p>
      <w:pPr>
        <w:pStyle w:val="Heading2"/>
      </w:pPr>
      <w:r>
        <w:t xml:space="preserve">Подпункт 1</w:t>
      </w:r>
    </w:p>
    <w:p>
      <w:r>
        <w:t xml:space="preserve">1) наименование фильма, студии, на которой снят фильм и год его выпуска;</w:t>
      </w:r>
    </w:p>
    <w:p>
      <w:pPr>
        <w:pStyle w:val="Heading2"/>
      </w:pPr>
      <w:r>
        <w:t xml:space="preserve">Подпункт 2</w:t>
      </w:r>
    </w:p>
    <w:p>
      <w:r>
        <w:t xml:space="preserve">2) основные фильмографические данные (жанр, аннотация, сведения об авторе сценария, режиссере, композиторе, исполнителях главных ролей и другие);</w:t>
      </w:r>
    </w:p>
    <w:p>
      <w:pPr>
        <w:pStyle w:val="Heading2"/>
      </w:pPr>
      <w:r>
        <w:t xml:space="preserve">Подпункт 3</w:t>
      </w:r>
    </w:p>
    <w:p>
      <w:r>
        <w:t xml:space="preserve">3) продолжительность фильма (в минутах);</w:t>
      </w:r>
    </w:p>
    <w:p>
      <w:pPr>
        <w:pStyle w:val="Heading2"/>
      </w:pPr>
      <w:r>
        <w:t xml:space="preserve">Подпункт 4</w:t>
      </w:r>
    </w:p>
    <w:p>
      <w:r>
        <w:t xml:space="preserve">4) сведения об обладателе авторских и (или) смежных прав на произведение.</w:t>
      </w:r>
    </w:p>
    <w:p>
      <w:pPr>
        <w:pStyle w:val="Heading2"/>
      </w:pPr>
      <w:r>
        <w:t xml:space="preserve">Пункт 263</w:t>
      </w:r>
    </w:p>
    <w:p>
      <w:r>
        <w:t xml:space="preserve">263. В отношении экземпляра фонограммы продавец помимо сведений, указанных в абзаце шестом пункта 54 настоящих Правил, представляет покупателю следующую информацию:</w:t>
      </w:r>
    </w:p>
    <w:p>
      <w:pPr>
        <w:pStyle w:val="Heading2"/>
      </w:pPr>
      <w:r>
        <w:t xml:space="preserve">Подпункт 1</w:t>
      </w:r>
    </w:p>
    <w:p>
      <w:r>
        <w:t xml:space="preserve">1) наименование каждого музыкального произведения, записанного на материальном носителе;</w:t>
      </w:r>
    </w:p>
    <w:p>
      <w:pPr>
        <w:pStyle w:val="Heading2"/>
      </w:pPr>
      <w:r>
        <w:t xml:space="preserve">Подпункт 2</w:t>
      </w:r>
    </w:p>
    <w:p>
      <w:r>
        <w:t xml:space="preserve">2) продолжительность музыкального произведения (в минутах);</w:t>
      </w:r>
    </w:p>
    <w:p>
      <w:pPr>
        <w:pStyle w:val="Heading2"/>
      </w:pPr>
      <w:r>
        <w:t xml:space="preserve">Подпункт 3</w:t>
      </w:r>
    </w:p>
    <w:p>
      <w:r>
        <w:t xml:space="preserve">3) сведения об авторах музыки и слов музыкального произведения;</w:t>
      </w:r>
    </w:p>
    <w:p>
      <w:pPr>
        <w:pStyle w:val="Heading2"/>
      </w:pPr>
      <w:r>
        <w:t xml:space="preserve">Подпункт 4</w:t>
      </w:r>
    </w:p>
    <w:p>
      <w:r>
        <w:t xml:space="preserve">4) сведения об обладателе авторских и (или) смежных прав на произведение.</w:t>
      </w:r>
    </w:p>
    <w:p>
      <w:pPr>
        <w:pStyle w:val="Heading2"/>
      </w:pPr>
      <w:r>
        <w:t xml:space="preserve">Пункт 264</w:t>
      </w:r>
    </w:p>
    <w:p>
      <w:r>
        <w:t xml:space="preserve">264. В отношении программы для электронных вычислительных машин и базы данных продавец помимо сведений, указанных в абзаце шестом пункта 54 настоящих Правил, представляет покупателю следующую информацию:</w:t>
      </w:r>
    </w:p>
    <w:p>
      <w:pPr>
        <w:pStyle w:val="Heading2"/>
      </w:pPr>
      <w:r>
        <w:t xml:space="preserve">Подпункт 1</w:t>
      </w:r>
    </w:p>
    <w:p>
      <w:r>
        <w:t xml:space="preserve">1) наименование программы для электронных вычислительных машин и базы данных;</w:t>
      </w:r>
    </w:p>
    <w:p>
      <w:pPr>
        <w:pStyle w:val="Heading2"/>
      </w:pPr>
      <w:r>
        <w:t xml:space="preserve">Подпункт 2</w:t>
      </w:r>
    </w:p>
    <w:p>
      <w:r>
        <w:t xml:space="preserve">2) системные требования;</w:t>
      </w:r>
    </w:p>
    <w:p>
      <w:pPr>
        <w:pStyle w:val="Heading2"/>
      </w:pPr>
      <w:r>
        <w:t xml:space="preserve">Подпункт 3</w:t>
      </w:r>
    </w:p>
    <w:p>
      <w:r>
        <w:t xml:space="preserve">3) аннотацию, жанр;</w:t>
      </w:r>
    </w:p>
    <w:p>
      <w:pPr>
        <w:pStyle w:val="Heading2"/>
      </w:pPr>
      <w:r>
        <w:t xml:space="preserve">Подпункт 4</w:t>
      </w:r>
    </w:p>
    <w:p>
      <w:r>
        <w:t xml:space="preserve">4) сведения об обладателе авторских и (или) смежных прав на произведение;</w:t>
      </w:r>
    </w:p>
    <w:p>
      <w:pPr>
        <w:pStyle w:val="Heading2"/>
      </w:pPr>
      <w:r>
        <w:t xml:space="preserve">Подпункт 5</w:t>
      </w:r>
    </w:p>
    <w:p>
      <w:r>
        <w:t xml:space="preserve">5) использование приобретенного программного обеспечения путем приобретения "коробочной версии", лицензии на программное обеспечение.</w:t>
      </w:r>
    </w:p>
    <w:p>
      <w:pPr>
        <w:pStyle w:val="Heading2"/>
      </w:pPr>
      <w:r>
        <w:t xml:space="preserve">Пункт 265</w:t>
      </w:r>
    </w:p>
    <w:p>
      <w:r>
        <w:t xml:space="preserve">265. Торговля экземплярами аудиовизуальных произведений, фонограмм, программ для электронных вычислительных машин, базы данных на любых видах материальных носителей разрешается только при наличии выходных данных на упаковке и (или) наклейке:</w:t>
      </w:r>
    </w:p>
    <w:p>
      <w:pPr>
        <w:pStyle w:val="Heading2"/>
      </w:pPr>
      <w:r>
        <w:t xml:space="preserve">Подпункт 1</w:t>
      </w:r>
    </w:p>
    <w:p>
      <w:r>
        <w:t xml:space="preserve">1) наименования и местонахождения изготовителя (импортера);</w:t>
      </w:r>
    </w:p>
    <w:p>
      <w:pPr>
        <w:pStyle w:val="Heading2"/>
      </w:pPr>
      <w:r>
        <w:t xml:space="preserve">Подпункт 2</w:t>
      </w:r>
    </w:p>
    <w:p>
      <w:r>
        <w:t xml:space="preserve">2) количество экземпляров продукции;</w:t>
      </w:r>
    </w:p>
    <w:p>
      <w:pPr>
        <w:pStyle w:val="Heading2"/>
      </w:pPr>
      <w:r>
        <w:t xml:space="preserve">Подпункт 3</w:t>
      </w:r>
    </w:p>
    <w:p>
      <w:r>
        <w:t xml:space="preserve">3) сведений об обладателе авторских и (или) смежных прав.</w:t>
      </w:r>
    </w:p>
    <w:p>
      <w:pPr>
        <w:pStyle w:val="Heading2"/>
      </w:pPr>
      <w:r>
        <w:t xml:space="preserve">Пункт 266</w:t>
      </w:r>
    </w:p>
    <w:p>
      <w:r>
        <w:t xml:space="preserve">266. Торговля экземплярами аудио–, аудиовизуальных произведений, программ для электронно–вычислительных машин и баз данных на любых материальных носителях осуществляется только в торговых домах и магазинах.</w:t>
      </w:r>
    </w:p>
    <w:p>
      <w:pPr>
        <w:pStyle w:val="Heading2"/>
      </w:pPr>
      <w:r>
        <w:t xml:space="preserve">Пункт 267</w:t>
      </w:r>
    </w:p>
    <w:p>
      <w:r>
        <w:t xml:space="preserve">267. Товар эротического содержания реализуется только в специально отведенных для этих целей местах (специализированных магазинах).</w:t>
      </w:r>
    </w:p>
    <w:p>
      <w:pPr>
        <w:pStyle w:val="Heading2"/>
      </w:pPr>
      <w:r>
        <w:t xml:space="preserve">Пункт 268</w:t>
      </w:r>
    </w:p>
    <w:p>
      <w:r>
        <w:t xml:space="preserve">268. Продукция, имеющая возрастные ограничения зрительской аудитории, демонстрируется и реализуется только лицам, достигшим возраста, указанного на упаковке продукции.</w:t>
      </w:r>
    </w:p>
    <w:p>
      <w:pPr>
        <w:pStyle w:val="Heading2"/>
      </w:pPr>
      <w:r>
        <w:t xml:space="preserve">Пункт 269</w:t>
      </w:r>
    </w:p>
    <w:p>
      <w:r>
        <w:t xml:space="preserve">269. Согласно статье 40–1 Закона Республики Казахстан "О правах ребенка в Республике Казахстан", вовлечение ребенка в распространение, а равно продажа ребенку печатных изданий, кино– или видеоматериалов, изображений, иных предметов либо материалов порнографического характера, а также эротического содержания влекут ответственность, предусмотренную статьей 144 Уголовного кодекса Республики Казахстан и статьями 134 , 446 Кодекса Республики Казахстан "Об административных правонарушениях".</w:t>
      </w:r>
    </w:p>
    <w:p>
      <w:pPr>
        <w:pStyle w:val="Heading2"/>
      </w:pPr>
      <w:r>
        <w:t xml:space="preserve">Параграф 9 Порядок продажи отдельных непродовольственных товаров, бывших в употреблении</w:t>
      </w:r>
    </w:p>
    <w:p>
      <w:pPr>
        <w:pStyle w:val="Heading2"/>
      </w:pPr>
      <w:r>
        <w:t xml:space="preserve">Пункт 270</w:t>
      </w:r>
    </w:p>
    <w:p>
      <w:r>
        <w:t xml:space="preserve">270. Осуществление внутренней торговли непродовольственными товарами, бывшими в употреблении, допускается субъектами внутренней торговли, осуществляющими комиссионную торговлю и располагающиеся в нестационарных торговых объектах, места и (или) маршруты которых утверждены местными исполнительными органами согласно пункту 73 настоящих Правил, и в стационарных торговых объектах при наличии документов, подтверждающих право собственности продавца на товары или право реализации продавцом товара согласно договору комиссии.</w:t>
      </w:r>
    </w:p>
    <w:p>
      <w:r>
        <w:t xml:space="preserve">Реализация и реклама товаров, бывших в употреблении, возможна через интернет-ресурсы (интернет-магазин, электронная торговая площадка, информационно-рекламная торговая площадка) при соблюдении условий, предусмотренных настоящим Параграфом.</w:t>
      </w:r>
    </w:p>
    <w:p>
      <w:pPr>
        <w:pStyle w:val="Heading2"/>
      </w:pPr>
      <w:r>
        <w:t xml:space="preserve">Пункт 271</w:t>
      </w:r>
    </w:p>
    <w:p>
      <w:r>
        <w:t xml:space="preserve">271. Переход права собственности по товарам, бывшим в употреблении, осуществляется субъектом внутренней торговли с указанием следующей информации:</w:t>
      </w:r>
    </w:p>
    <w:p>
      <w:pPr>
        <w:pStyle w:val="Heading2"/>
      </w:pPr>
      <w:r>
        <w:t xml:space="preserve">Подпункт 1</w:t>
      </w:r>
    </w:p>
    <w:p>
      <w:r>
        <w:t xml:space="preserve">1) наименование товара бывшего в употреблении;</w:t>
      </w:r>
    </w:p>
    <w:p>
      <w:pPr>
        <w:pStyle w:val="Heading2"/>
      </w:pPr>
      <w:r>
        <w:t xml:space="preserve">Подпункт 2</w:t>
      </w:r>
    </w:p>
    <w:p>
      <w:r>
        <w:t xml:space="preserve">2) фотоизображение товара бывшего в употреблении;</w:t>
      </w:r>
    </w:p>
    <w:p>
      <w:pPr>
        <w:pStyle w:val="Heading2"/>
      </w:pPr>
      <w:r>
        <w:t xml:space="preserve">Подпункт 3</w:t>
      </w:r>
    </w:p>
    <w:p>
      <w:r>
        <w:t xml:space="preserve">3) краткое описание товара бывшего в употреблении, с указанием при возможности степени износа и недостатков бывшего в употреблении товара;</w:t>
      </w:r>
    </w:p>
    <w:p>
      <w:pPr>
        <w:pStyle w:val="Heading2"/>
      </w:pPr>
      <w:r>
        <w:t xml:space="preserve">Подпункт 4</w:t>
      </w:r>
    </w:p>
    <w:p>
      <w:r>
        <w:t xml:space="preserve">4) индивидуальный идентификационный номер или бизнес-идентификационный номер заявителя и его контактные данные, а в случае его реализации через интернет-ресурс – абонентский номер, зарегистрированный у оператора сотовой связи Республики Казахстан;</w:t>
      </w:r>
    </w:p>
    <w:p>
      <w:pPr>
        <w:pStyle w:val="Heading2"/>
      </w:pPr>
      <w:r>
        <w:t xml:space="preserve">Подпункт 5</w:t>
      </w:r>
    </w:p>
    <w:p>
      <w:r>
        <w:t xml:space="preserve">5) дата заявки и подпись заявителя, а в случае его реализации через интернет-ресурс – идентификационный номер заявки (объявления).</w:t>
      </w:r>
    </w:p>
    <w:p>
      <w:pPr>
        <w:pStyle w:val="Heading2"/>
      </w:pPr>
      <w:r>
        <w:t xml:space="preserve">Пункт 272</w:t>
      </w:r>
    </w:p>
    <w:p>
      <w:r>
        <w:t xml:space="preserve">272. Прием товаров, бывших в употреблении, осуществляется в соответствии с условиями комиссионной торговли.</w:t>
      </w:r>
    </w:p>
    <w:p>
      <w:pPr>
        <w:pStyle w:val="Heading2"/>
      </w:pPr>
      <w:r>
        <w:t xml:space="preserve">Пункт 273</w:t>
      </w:r>
    </w:p>
    <w:p>
      <w:r>
        <w:t xml:space="preserve">273. Субъекты внутренней торговли при реализации товаров, бывших в употреблении, ведут их учет.</w:t>
      </w:r>
    </w:p>
    <w:p>
      <w:r>
        <w:t xml:space="preserve">Учет ведется в бумажном и (или) электронном виде.</w:t>
      </w:r>
    </w:p>
    <w:p>
      <w:r>
        <w:t xml:space="preserve">Субъект внутренней торговли обеспечивает сохранность информации в течение одного календарного года с даты реализации товара.</w:t>
      </w:r>
    </w:p>
    <w:p>
      <w:r>
        <w:t xml:space="preserve">По запросу органов полиции сведения о реализации товаров, бывших в употреблении, передаются в органы полиции по месту требования.</w:t>
      </w:r>
    </w:p>
    <w:p>
      <w:pPr>
        <w:pStyle w:val="Heading2"/>
      </w:pPr>
      <w:r>
        <w:t xml:space="preserve">Пункт 274</w:t>
      </w:r>
    </w:p>
    <w:p>
      <w:r>
        <w:t xml:space="preserve">274. Товарные отделы (секции, полки) в (на) которых реализуются непродовольственные товары, бывшие в употреблении, обозначаются специальной вывеской или надписью ("бывшие в употреблении" или кратко "б/у", "second hand").</w:t>
      </w:r>
    </w:p>
    <w:p>
      <w:pPr>
        <w:pStyle w:val="Heading2"/>
      </w:pPr>
      <w:r>
        <w:t xml:space="preserve">Пункт 275</w:t>
      </w:r>
    </w:p>
    <w:p>
      <w:r>
        <w:t xml:space="preserve">275. Бывшие в употреблении непродовольственные товары обмену или возврату не подлежат, если иное не оговорено сторонами.</w:t>
      </w:r>
    </w:p>
    <w:p>
      <w:pPr>
        <w:pStyle w:val="Heading2"/>
      </w:pPr>
      <w:r>
        <w:t xml:space="preserve">Параграф 10 Порядок продажи товаров с государственной символикой</w:t>
      </w:r>
    </w:p>
    <w:p>
      <w:pPr>
        <w:pStyle w:val="Heading2"/>
      </w:pPr>
      <w:r>
        <w:t xml:space="preserve">Пункт 276</w:t>
      </w:r>
    </w:p>
    <w:p>
      <w:r>
        <w:t xml:space="preserve">276. Товары с государственными символами Республики Казахстан и знаками маркировки, утвержденными в соответствии с национальными стандартами Республики Казахстан размещаются на центральной полке торговой площади и визуально и физически доступных местах потребителя (на уровне глаз).</w:t>
      </w:r>
    </w:p>
    <w:p>
      <w:pPr>
        <w:pStyle w:val="Heading2"/>
      </w:pPr>
      <w:r>
        <w:t xml:space="preserve">Пункт 277</w:t>
      </w:r>
    </w:p>
    <w:p>
      <w:r>
        <w:t xml:space="preserve">277. Субъекты внутренней торговли при осуществлении продажи товаров со знаками маркировки, утвержденными в соответствии с национальными стандартами Республики Казахстан устанавливают отличительный знак маркировки "Сделано в Казахстане" на товары, произведенные в Республике Казахстан в соответствии со стандартом СТ РК 3837 по порядку применения знака маркировки "Сделано в Казахстане".</w:t>
      </w:r>
    </w:p>
    <w:p>
      <w:r>
        <w:t xml:space="preserve">Использование государственной символики на товарах соблюдается в соответствии с требованиями Конституционному закону Республики Казахстан "О государственных символах Республики Казахстан".</w:t>
      </w:r>
    </w:p>
    <w:p>
      <w:r>
        <w:t xml:space="preserve">В случае, если между субъектом внутренней торговли, осуществляющим деятельность по продаже товаров посредством организации торговой сети или крупных торговых объектов, и поставщиком продовольственных товаров заключается договор поставки товаров с условием оплаты таких товаров через определенное время после их передачи субъекту внутренней торговли, осуществляющему деятельность по продаже товаров посредством организации торговой сети или крупных торговых объектов, срок оплаты таких товаров для установления данным договором определяется согласно пункту 5 статьи 31 Закона.</w:t>
      </w:r>
    </w:p>
    <w:p>
      <w:r>
        <w:t xml:space="preserve">|  | Приложение к Правилам внутренней торговли |</w:t>
      </w:r>
    </w:p>
    <w:p>
      <w:r>
        <w:t xml:space="preserve">|---|---|</w:t>
      </w:r>
    </w:p>
    <w:p>
      <w:r>
        <w:t xml:space="preserve">| № | Национальные стандарты |</w:t>
      </w:r>
    </w:p>
    <w:p>
      <w:r>
        <w:t xml:space="preserve">|---|---|</w:t>
      </w:r>
    </w:p>
    <w:p>
      <w:r>
        <w:t xml:space="preserve">| 1. | СТ РК ЕЭК ООН FFV-19-2019 "Виноград свежий. Требования при поставках и контроль качества". |</w:t>
      </w:r>
    </w:p>
    <w:p>
      <w:r>
        <w:t xml:space="preserve">| 2. | СТ РК ЕЭК ООН FFV 25-2019 "Лук свежий репчатый Требования при поставках и контроль качества". |</w:t>
      </w:r>
    </w:p>
    <w:p>
      <w:r>
        <w:t xml:space="preserve">| 3. | СТ РК ЕЭК ООН FFV-29-2019 "Слива свежая. Требования при поставках и контроль качества". |</w:t>
      </w:r>
    </w:p>
    <w:p>
      <w:r>
        <w:t xml:space="preserve">| 4. | СТ РК ЕЭК ООН FFV-50-2019 "Яблоки свежие. Требования при поставках и контроль качества" |</w:t>
      </w:r>
    </w:p>
    <w:p>
      <w:r>
        <w:t xml:space="preserve">| 5. | СТ РК ЕЭК ООН DDP 16-2019 "Яблоки сушеные Требования при поставках и контроль качества" |</w:t>
      </w:r>
    </w:p>
    <w:p>
      <w:r>
        <w:t xml:space="preserve">| 6. | СТ РК ООН ЕЭК FFV-23-2019 "Дыня свежая Требования при поставках и контроль качества" |</w:t>
      </w:r>
    </w:p>
    <w:p>
      <w:r>
        <w:t xml:space="preserve">| 7. | СТ РК ООН ЕЭК DDP 30-2019 "Дыня сушеная Требования при поставках и контроль качества". |</w:t>
      </w:r>
    </w:p>
    <w:p>
      <w:r>
        <w:t xml:space="preserve">| 8. | СТ РК ООН ЕЭК DDP 07-2019 "Чернослив Требования при поставках и контроль качества". |</w:t>
      </w:r>
    </w:p>
    <w:p>
      <w:r>
        <w:t xml:space="preserve">| 9. | СТ РК 1023-2000 Мука пшеничная хлебопекарная Казахстанская. Технические условия |</w:t>
      </w:r>
    </w:p>
    <w:p>
      <w:r>
        <w:t xml:space="preserve">| 10. | СТ РК 1466-2005 Мука пшеничная и мука ржаная. Общее руководство по разработке испытаний для определения хлебопекарных свойств. Технические условия |</w:t>
      </w:r>
    </w:p>
    <w:p>
      <w:r>
        <w:t xml:space="preserve">| 11. | СТ РК 1467-2005 Крупка и мука из твердой пшеницы. Общие технические условия |</w:t>
      </w:r>
    </w:p>
    <w:p>
      <w:r>
        <w:t xml:space="preserve">| 12. | СТ РК 1482-2005 Мука пшеничная. Общие технические условия |</w:t>
      </w:r>
    </w:p>
    <w:p>
      <w:r>
        <w:t xml:space="preserve">| 13. | СТ РК 1741-2008 Мука пшеничная хлебопекарная фортифицированная (обогащенная). Общие технические условия |</w:t>
      </w:r>
    </w:p>
    <w:p>
      <w:r>
        <w:t xml:space="preserve">| 14. | СТ РК GB 1355-2019 Мука пшеничная. Технические условия. |</w:t>
      </w:r>
    </w:p>
    <w:p>
      <w:r>
        <w:t xml:space="preserve">| 15. | СТ РК GB/T 21122-2019 Мука пшеничная обогащенная питательными веществами. |</w:t>
      </w:r>
    </w:p>
    <w:p>
      <w:r>
        <w:t xml:space="preserve">| 16. | СТ РК ISO 11052-2011 Мука пшеничная макаронная и крупка. Определение содержания желтого пигмента |</w:t>
      </w:r>
    </w:p>
    <w:p>
      <w:r>
        <w:t xml:space="preserve">| 17. | СТ РК GB/T 19164-2019 Мука рыбная. Технические условия. |</w:t>
      </w:r>
    </w:p>
    <w:p>
      <w:r>
        <w:t xml:space="preserve">| 18. | СТ РК 984-2008 Хлеб из пшеничной муки. Общие технические условия |</w:t>
      </w:r>
    </w:p>
    <w:p>
      <w:r>
        <w:t xml:space="preserve">| 19. | СТ РК 991-96 Изделия хлебобулочные диетические из муки пшеничной Казахстанской. Технические условия |</w:t>
      </w:r>
    </w:p>
    <w:p>
      <w:r>
        <w:t xml:space="preserve">| 20. | СТ РК 993-96 Изделия хлебобулочные бараночные из муки пшеничной Казахстанской. Технические условия |</w:t>
      </w:r>
    </w:p>
    <w:p>
      <w:r>
        <w:t xml:space="preserve">| 21. | СТ РК GB/T 10458-2019 Гречиха. Технические условия. |</w:t>
      </w:r>
    </w:p>
    <w:p>
      <w:r>
        <w:t xml:space="preserve">| 22. | СТ РК 1019-2000 Рис казахстанской селекции. Требования при заготовках и поставках |</w:t>
      </w:r>
    </w:p>
    <w:p>
      <w:r>
        <w:t xml:space="preserve">| 23. | СТ РК 1020-2000 Рис казахстанской селекции. Крупа рисовая. Технические условия |</w:t>
      </w:r>
    </w:p>
    <w:p>
      <w:r>
        <w:t xml:space="preserve">| 24. | СТ РК 3084-2017 Крупа рисовая обработанная в подсолнечном масле. Технические условия |</w:t>
      </w:r>
    </w:p>
    <w:p>
      <w:r>
        <w:t xml:space="preserve">| 25. | СТ РК ISO 7301-2012 Рис. Технические условия |</w:t>
      </w:r>
    </w:p>
    <w:p>
      <w:r>
        <w:t xml:space="preserve">| 26. | СТ РК GB/T 18133-2019 Семенной картофель. Технические условия. |</w:t>
      </w:r>
    </w:p>
    <w:p>
      <w:r>
        <w:t xml:space="preserve">| 27. | СТ РК GB/T 8609-2019 Картофельные ломтики. Технические условия. |</w:t>
      </w:r>
    </w:p>
    <w:p>
      <w:r>
        <w:t xml:space="preserve">| 28. | СТ РК ЕЭК ООН FFV-25-2019 Лук свежий репчатый. Требования при поставках и контроль качества. |</w:t>
      </w:r>
    </w:p>
    <w:p>
      <w:r>
        <w:t xml:space="preserve">| 29. | СТ РК GB/T 16715.4-2019 Семена фруктов и овощей. Часть 4. Капуста. |</w:t>
      </w:r>
    </w:p>
    <w:p>
      <w:r>
        <w:t xml:space="preserve">| 30. | СТ РК ГОСТ Р 52465-2010 Масло подсолнечное пищевое. Общие технические условия |</w:t>
      </w:r>
    </w:p>
    <w:p>
      <w:r>
        <w:t xml:space="preserve">| 31. | СТ РК 3547-2020 Масло подсолнечное витаминизированное. Технические условия |</w:t>
      </w:r>
    </w:p>
    <w:p>
      <w:r>
        <w:t xml:space="preserve">| 32. | СТ РК GB/T 10464-2019 Подсолнечное масло. Технические условия. |</w:t>
      </w:r>
    </w:p>
    <w:p>
      <w:r>
        <w:t xml:space="preserve">| 33. | СТ РК 2087-2014 Продукты деликатесные вареные, копчено-вареные, копчено-запеченные, запеченные, сырокопченные из свинины, говядины, конины и птицы |</w:t>
      </w:r>
    </w:p>
    <w:p>
      <w:r>
        <w:t xml:space="preserve">| 34. | СТ РК 1759-2008 Говядина. Технические условия |</w:t>
      </w:r>
    </w:p>
    <w:p>
      <w:r>
        <w:t xml:space="preserve">| 35. | СТ РК ЕЭК ООН 355-2012 Мясо кур. Тушки и их части. Требования при поставках и контроль качества |</w:t>
      </w:r>
    </w:p>
    <w:p>
      <w:r>
        <w:t xml:space="preserve">| 36. | СТ РК ГОСТ Р 52703-2009 Мясо кур. Торговые описания |</w:t>
      </w:r>
    </w:p>
    <w:p>
      <w:r>
        <w:t xml:space="preserve">| 37. | СТ РК 1733-2015 Молоко и молочные продукты. Общие технические условия |</w:t>
      </w:r>
    </w:p>
    <w:p>
      <w:r>
        <w:t xml:space="preserve">| 38. | СТ РК 1735-2007 Молоко и молочные продукты. Упаковка, маркировка, транспортирование и хранение |</w:t>
      </w:r>
    </w:p>
    <w:p>
      <w:r>
        <w:t xml:space="preserve">| 39. | СТ РК 1005-98 Молоко кобылье. Требования при закупках |</w:t>
      </w:r>
    </w:p>
    <w:p>
      <w:r>
        <w:t xml:space="preserve">| 40. | СТ РК 1324-2015 Молоко питьевое витаминизированное. Общие технические условия |</w:t>
      </w:r>
    </w:p>
    <w:p>
      <w:r>
        <w:t xml:space="preserve">| 41. | СТ РК 1760-2019 Молоко коровье - сырье. Технические условия |</w:t>
      </w:r>
    </w:p>
    <w:p>
      <w:r>
        <w:t xml:space="preserve">| 42. | СТ РК 3270-2018 Молоко кобылье сухое. Технические условия |</w:t>
      </w:r>
    </w:p>
    <w:p>
      <w:r>
        <w:t xml:space="preserve">| 43. | СТ РК 3386-2019 Молоко сухое верблюжье. Технические условия |</w:t>
      </w:r>
    </w:p>
    <w:p>
      <w:r>
        <w:t xml:space="preserve">| 44. | СТ РК 3388-2019 Молокосодержащий продукт с заменителями молочного жира, произведенный по технологии сметаны. Технические условия |</w:t>
      </w:r>
    </w:p>
    <w:p>
      <w:r>
        <w:t xml:space="preserve">| 45. | СТ РК 3390-2019 Молокосодержащий продукт с заменителями молочного жира, произведенный по технологии йогурта. Технические условия |</w:t>
      </w:r>
    </w:p>
    <w:p>
      <w:r>
        <w:t xml:space="preserve">| 46. | СТ РК 1307-2004 Молоко и молочные продукты. Сыр плавленый диетический. Технические условия |</w:t>
      </w:r>
    </w:p>
    <w:p>
      <w:r>
        <w:t xml:space="preserve">| 47. | СТ РК 1327-2015 Напитки кисломолочные. Кефир Фруктовый. Общие технические условия |</w:t>
      </w:r>
    </w:p>
    <w:p>
      <w:r>
        <w:t xml:space="preserve">| 48. | СТ РК 1329-2005 Масло сливочное коровье Казахстанское. Технические условия |</w:t>
      </w:r>
    </w:p>
    <w:p>
      <w:r>
        <w:t xml:space="preserve">| 49. | СТ РК 3232-2018 Соль поваренная кормовая. Технические условия |</w:t>
      </w:r>
    </w:p>
    <w:p>
      <w:r>
        <w:t xml:space="preserve">| 50. | СТ РК GB/T 5461-2019 Соль пищевая. Технические условия. |</w:t>
      </w:r>
    </w:p>
    <w:p>
      <w:r>
        <w:t xml:space="preserve">| 51. | СТ РК ГОСТ Р 51574-2003 Соль поваренная пищевая. Технические условия |</w:t>
      </w:r>
    </w:p>
    <w:p>
      <w:r>
        <w:t xml:space="preserve">| 52. | СТ РК 94-95 Творог. Технические условия |</w:t>
      </w:r>
    </w:p>
    <w:p>
      <w:r>
        <w:t xml:space="preserve">| Межгосударственные стандарты |  |</w:t>
      </w:r>
    </w:p>
    <w:p>
      <w:r>
        <w:t xml:space="preserve">| 53. | ГОСТ 34125-2017 "Фрукты и овощи сушеные. Правила приемки, отбор и подготовка проб" (не введен в РК). |</w:t>
      </w:r>
    </w:p>
    <w:p>
      <w:r>
        <w:t xml:space="preserve">| 54. | ГОСТ 32787-2014 (UNECE STANDARD FFV-02:2013) "Абрикосы свежие. Технические условия". |</w:t>
      </w:r>
    </w:p>
    <w:p>
      <w:r>
        <w:t xml:space="preserve">| 55. | ГОСТ 7177-2015 (UNECE STANDARD FFV-37:2012) "Арбузы продовольственные свежие. Технические условия". |</w:t>
      </w:r>
    </w:p>
    <w:p>
      <w:r>
        <w:t xml:space="preserve">| 56. | ГОСТ 31821-2012 (UNECE STANDARD FFV-05:2000) "Баклажаны свежие, реализуемые в розничной торговле. Технические условия". |</w:t>
      </w:r>
    </w:p>
    <w:p>
      <w:r>
        <w:t xml:space="preserve">| 57. | ГОСТ 20450-2019 "Брусника свежая. Технические условия". |</w:t>
      </w:r>
    </w:p>
    <w:p>
      <w:r>
        <w:t xml:space="preserve">| 58. | ГОСТ 33801-2016 "Вишня и черешня свежие. Технические условия". |</w:t>
      </w:r>
    </w:p>
    <w:p>
      <w:r>
        <w:t xml:space="preserve">| 59. | ГОСТ 33492-2015 (UNECE STANDARD FFV-54:2010) "Грибы белые свежие. Технические условия". |</w:t>
      </w:r>
    </w:p>
    <w:p>
      <w:r>
        <w:t xml:space="preserve">| 60. | ГОСТ 33499-2015 (UNECE STANDARD FFV-51:2013) "Груши свежие. Технические условия". |</w:t>
      </w:r>
    </w:p>
    <w:p>
      <w:r>
        <w:t xml:space="preserve">| 61. | ГОСТ 31822-2012 (UNECE STANDARD FFV-41:2003) "Кабачки свежие, реализуемые в розничной торговле. Технические условия". |</w:t>
      </w:r>
    </w:p>
    <w:p>
      <w:r>
        <w:t xml:space="preserve">| 62. | ГОСТ 34266-2017 (UNECE STANDARD FFV-49:2012) "Ананасы свежие. Технические условия". |</w:t>
      </w:r>
    </w:p>
    <w:p>
      <w:r>
        <w:t xml:space="preserve">| 63. | ГОСТ 31853-2012 (UNECE STANDARD FFV-03:2003) "Артишоки свежие, реализуемые в розничной торговле. Технические условия". |</w:t>
      </w:r>
    </w:p>
    <w:p>
      <w:r>
        <w:t xml:space="preserve">| 64. | ГОСТ 34318-2017 (UNECE STANDARD FFV-04:2010) Спаржа свежая. Технические условия. |</w:t>
      </w:r>
    </w:p>
    <w:p>
      <w:pPr>
        <w:pStyle w:val="Heading2"/>
      </w:pPr>
      <w:r>
        <w:t xml:space="preserve">1</w:t>
      </w:r>
    </w:p>
    <w:p>
      <w:r>
        <w:t xml:space="preserve">| № | Национальные стандарты |</w:t>
      </w:r>
    </w:p>
    <w:p>
      <w:r>
        <w:t xml:space="preserve">|---|---|</w:t>
      </w:r>
    </w:p>
    <w:p>
      <w:r>
        <w:t xml:space="preserve">| 65. | ГОСТ 33854-2016 (UNECE STANDARD FFV-48:2010) Капуста брокколи свежая. Технические условия. |</w:t>
      </w:r>
    </w:p>
    <w:p>
      <w:r>
        <w:t xml:space="preserve">| 66. | ГОСТ 33851-2016 (UNECE STANDARD FFV-08:2010) Капуста брюссельская свежая. Технические условия. |</w:t>
      </w:r>
    </w:p>
    <w:p>
      <w:r>
        <w:t xml:space="preserve">| 67. | ГОСТ 32284-2013 (UNECE STANDARD FFV-10:2010) Морковь столовая свежая, реализуемая в торговой розничной сети. Технические условия. |</w:t>
      </w:r>
    </w:p>
    <w:p>
      <w:r>
        <w:t xml:space="preserve">| 68. | ГОСТ 33952-2016 (UNECE STANDARD FFV-11:2010) Капуста цветная свежая. Технические условия. |</w:t>
      </w:r>
    </w:p>
    <w:p>
      <w:r>
        <w:t xml:space="preserve">| 69. | ГОСТ 34269-2017 (UNECE STANDARD FFV-61:2013) Перец стручковый острый свежий. Технические условия. |</w:t>
      </w:r>
    </w:p>
    <w:p>
      <w:r>
        <w:t xml:space="preserve">| 70. | ГОСТ 34323-2017 (UNECE STANDARD FFV-44:2014) Капуста китайская и капуста пекинская свежие. Технические условия. |</w:t>
      </w:r>
    </w:p>
    <w:p>
      <w:r>
        <w:t xml:space="preserve">| 71. | ГОСТ 34307-2017 (UNECE STANDARD FFV-14:2016) Плоды цитрусовых культур. Технические условия. |</w:t>
      </w:r>
    </w:p>
    <w:p>
      <w:r>
        <w:t xml:space="preserve">| 72. | ГОСТ 33932-2016 (UNECE STANDARD FFV-15:2010) Огурцы свежие, реализуемые в розничной торговле. Технические условия. |</w:t>
      </w:r>
    </w:p>
    <w:p>
      <w:r>
        <w:t xml:space="preserve">| 73. | ГОСТ 34958-2023 (UNECE STANDARD FFV-24:2012) Грибы шампиньоны свежие культивируемые. Технические условия. |</w:t>
      </w:r>
    </w:p>
    <w:p>
      <w:r>
        <w:t xml:space="preserve">| 74. | ГОСТ 34958-2023 (UNECE STANDARD FFV-24:2012) Грибы шампиньоны свежие культивируемые. Технические условия. |</w:t>
      </w:r>
    </w:p>
    <w:p>
      <w:r>
        <w:t xml:space="preserve">| 75. | ГОСТ 34322-2017 (UNECE STANDARD FFV-17:2014) Инжир свежий. Технические условия. |</w:t>
      </w:r>
    </w:p>
    <w:p>
      <w:r>
        <w:t xml:space="preserve">| 76. | ГОСТ 33562-2015 (UNECE STANDARD FFV-18:2011) Чеснок свежий. Технические условия. |</w:t>
      </w:r>
    </w:p>
    <w:p>
      <w:r>
        <w:t xml:space="preserve">| 77. | ГОСТ 31823-2012 (UNECE STANDARD FFV-46:2008) Киви, реализуемые в розничной торговле. Технические условия. |</w:t>
      </w:r>
    </w:p>
    <w:p>
      <w:r>
        <w:t xml:space="preserve">| 78. | ГОСТ 34215-2017 (UNECE STANDARD FFV-58:2012) Овощи листовые свежие. Технические условия. |</w:t>
      </w:r>
    </w:p>
    <w:p>
      <w:r>
        <w:t xml:space="preserve">| 79. | ГОСТ 31854-2012 (UNECE STANDARD FFV-21:2002) Лук порей свежий, реализуемый в розничной торговле. Технические условия. |</w:t>
      </w:r>
    </w:p>
    <w:p>
      <w:r>
        <w:t xml:space="preserve">| 80. | ГОСТ 34340-2017 (UNECE STANDARD FFV-26:2010) Персики и нектарины свежие. Технические условия. |</w:t>
      </w:r>
    </w:p>
    <w:p>
      <w:r>
        <w:t xml:space="preserve">| 81. | ГОСТ 33499-2015 (UNECE STANDARD FFV-51:2013) Груши свежие. Технические условия. |</w:t>
      </w:r>
    </w:p>
    <w:p>
      <w:r>
        <w:t xml:space="preserve">| 82. | ГОСТ 7176-2017 (UNECE STANDARD FFV-52:2011) Картофель продовольственный. Технические условия |</w:t>
      </w:r>
    </w:p>
    <w:p>
      <w:r>
        <w:t xml:space="preserve">| 83. | ГОСТ 32810-2014 (UNECE STANDARD FFV-59:2010 Редька свежая. Технические условия. |</w:t>
      </w:r>
    </w:p>
    <w:p>
      <w:r>
        <w:t xml:space="preserve">| 84. | ГОСТ 33953-2016 (UNECE STANDARD FFV-35:2010) Земляника свежая. Технические условия. |</w:t>
      </w:r>
    </w:p>
    <w:p>
      <w:r>
        <w:t xml:space="preserve">| 85. | ГОСТ 34325-2017 (UNECE STANDARD FFV-28:2016) Перец сладкий свежий. Технические условия. |</w:t>
      </w:r>
    </w:p>
    <w:p>
      <w:r>
        <w:t xml:space="preserve">| 86. | ГОСТ 34298-2017 (UNECE STANDARD FFV-36:2012) Томаты свежие. Технические условия.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