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ведения рыбного хозяйства</w:t>
      </w:r>
    </w:p>
    <w:p>
      <w:r>
        <w:t xml:space="preserve">Правила, Приказ. Министерство сельского хозяйства Республики Казахстан. от 31.03.2015. № 90028. редакция от 10.10.2025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26) статьи 9-1 Закона Республики Казахстан "Об охране, воспроизводстве и использовании животного мира"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ведения рыбного хозяйства.</w:t>
      </w:r>
    </w:p>
    <w:p>
      <w:pPr>
        <w:pStyle w:val="Heading2"/>
      </w:pPr>
      <w:r>
        <w:t xml:space="preserve">Пункт 2</w:t>
      </w:r>
    </w:p>
    <w:p>
      <w:r>
        <w:t xml:space="preserve">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сельского хозяйства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со дня его первого официального опубликования.</w:t>
      </w:r>
    </w:p>
    <w:p>
      <w:r>
        <w:t xml:space="preserve">| Министр | А. Мамытбеков |</w:t>
      </w:r>
    </w:p>
    <w:p>
      <w:r>
        <w:t xml:space="preserve">|---|---|</w:t>
      </w:r>
    </w:p>
    <w:p>
      <w:r>
        <w:t xml:space="preserve">|  | Утверждены приказом Министра сельского хозяйства Республики Казахстан от 31 марта 2015 года № 18-05/290 |</w:t>
      </w:r>
    </w:p>
    <w:p>
      <w:r>
        <w:t xml:space="preserve">|---|---|</w:t>
      </w:r>
    </w:p>
    <w:p>
      <w:pPr>
        <w:pStyle w:val="Heading2"/>
      </w:pPr>
      <w:r>
        <w:t xml:space="preserve">Глава Правила ведения рыбного хозяйства</w:t>
      </w:r>
    </w:p>
    <w:p>
      <w:pPr>
        <w:pStyle w:val="Heading2"/>
      </w:pPr>
      <w:r>
        <w:t xml:space="preserve">Текст</w:t>
      </w:r>
    </w:p>
    <w:p>
      <w:r>
        <w:t xml:space="preserve">Сноска. Правила – в редакции приказа и.о. Министра сельского хозяйства РК от 10.10.2025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ведения рыбного хозяйства (далее – Правила) разработаны в соответствии с подпунктом 26) статьи 9-1 Закона Республики Казахстан "Об охране, воспроизводстве и использовании животного мира" (далее – Закон) и определяют порядок ведения рыбного хозяйства.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уполномоченный орган в области рыбного хозяйства (далее – уполномоченный орган) – центральный исполнительный орган, осуществляющий руководство в области охраны, воспроизводства и использования рыбных ресурсов и других водных животных, а также в пределах своих полномочий межотраслевую координацию;</w:t>
      </w:r>
    </w:p>
    <w:p>
      <w:pPr>
        <w:pStyle w:val="Heading2"/>
      </w:pPr>
      <w:r>
        <w:t xml:space="preserve">Подпункт 2</w:t>
      </w:r>
    </w:p>
    <w:p>
      <w:r>
        <w:t xml:space="preserve">2) рыбное хозяйство – вид хозяйственной деятельности, связанный с охраной, воспроизводством, рыболовством, а также переработкой и реализацией рыбных ресурсов и других водных животных;</w:t>
      </w:r>
    </w:p>
    <w:p>
      <w:pPr>
        <w:pStyle w:val="Heading2"/>
      </w:pPr>
      <w:r>
        <w:t xml:space="preserve">Подпункт 3</w:t>
      </w:r>
    </w:p>
    <w:p>
      <w:r>
        <w:t xml:space="preserve">3) субъект рыбного хозяйства – физическое и юридическое лицо, основным направлением деятельности которого является ведение рыбного хозяйства.</w:t>
      </w:r>
    </w:p>
    <w:p>
      <w:pPr>
        <w:pStyle w:val="Heading2"/>
      </w:pPr>
      <w:r>
        <w:t xml:space="preserve">Глава 2 Порядок ведения рыбного хозяйства</w:t>
      </w:r>
    </w:p>
    <w:p>
      <w:pPr>
        <w:pStyle w:val="Heading2"/>
      </w:pPr>
      <w:r>
        <w:t xml:space="preserve">Пункт 3</w:t>
      </w:r>
    </w:p>
    <w:p>
      <w:r>
        <w:t xml:space="preserve">3. Право ведения рыбного хозяйства с закреплением рыбохозяйственных водоемов и (или) участков предоставляется гражданам Республики Казахстан и юридическим лицам Республики Казахстан на основании решения ведомства уполномоченного органа или его территориального подразделения о закреплении рыбохозяйственных водоемов и (или) участков, а также договора на ведение рыбного хозяйства, заключаемого между территориальным подразделением ведомства уполномоченного органа и пользователем животного мира.</w:t>
      </w:r>
    </w:p>
    <w:p>
      <w:pPr>
        <w:pStyle w:val="Heading2"/>
      </w:pPr>
      <w:r>
        <w:t xml:space="preserve">Пункт 4</w:t>
      </w:r>
    </w:p>
    <w:p>
      <w:r>
        <w:t xml:space="preserve">4. При ведении рыбного хозяйства производятся:</w:t>
      </w:r>
    </w:p>
    <w:p>
      <w:pPr>
        <w:pStyle w:val="Heading2"/>
      </w:pPr>
      <w:r>
        <w:t xml:space="preserve">Подпункт 1</w:t>
      </w:r>
    </w:p>
    <w:p>
      <w:r>
        <w:t xml:space="preserve">1) биологически обоснованное и устойчивое использование рыбных ресурсов и других водных животных;</w:t>
      </w:r>
    </w:p>
    <w:p>
      <w:pPr>
        <w:pStyle w:val="Heading2"/>
      </w:pPr>
      <w:r>
        <w:t xml:space="preserve">Подпункт 2</w:t>
      </w:r>
    </w:p>
    <w:p>
      <w:r>
        <w:t xml:space="preserve">2) сохранение продуктивности рыбохозяйственных водоемов, обеспечение оптимальных условий размножения, путей миграции рыб и других водных животных и мест их концентрации;</w:t>
      </w:r>
    </w:p>
    <w:p>
      <w:pPr>
        <w:pStyle w:val="Heading2"/>
      </w:pPr>
      <w:r>
        <w:t xml:space="preserve">Подпункт 3</w:t>
      </w:r>
    </w:p>
    <w:p>
      <w:r>
        <w:t xml:space="preserve">3) воспроизводство рыбных ресурсов;</w:t>
      </w:r>
    </w:p>
    <w:p>
      <w:pPr>
        <w:pStyle w:val="Heading2"/>
      </w:pPr>
      <w:r>
        <w:t xml:space="preserve">Подпункт 4</w:t>
      </w:r>
    </w:p>
    <w:p>
      <w:r>
        <w:t xml:space="preserve">4) ведение на каждом рыбохозяйственном водоеме и (или) участке, судне (рыбодобывающем и транспортном), рыбоприемном пункте, бригаде или звене журнала учета лова рыбных ресурсов и других водных животных (промыслового журнала) по форме, утверждаемой уполномоченным органом в соответствии с подпунктом 508-89) пункта 15 Положения о Министерстве сельского хозяйства Республики Казахстан, утвержденного постановлением Правительства Республики Казахстан от 6 апреля 2005 года № 310 "Некоторые вопросы Министерства сельского хозяйства Республики Казахстан" (далее – Положение);</w:t>
      </w:r>
    </w:p>
    <w:p>
      <w:pPr>
        <w:pStyle w:val="Heading2"/>
      </w:pPr>
      <w:r>
        <w:t xml:space="preserve">Подпункт 5</w:t>
      </w:r>
    </w:p>
    <w:p>
      <w:r>
        <w:t xml:space="preserve">5) обеспечение охраны закрепленных рыбохозяйственных водоемов и (или) участков и объектов животного мира, включая редких и находящихся под угрозой исчезновения видов, за счет создания и содержания субъектами рыбного хозяйства егерской службы.</w:t>
      </w:r>
    </w:p>
    <w:p>
      <w:pPr>
        <w:pStyle w:val="Heading2"/>
      </w:pPr>
      <w:r>
        <w:t xml:space="preserve">Пункт 5</w:t>
      </w:r>
    </w:p>
    <w:p>
      <w:r>
        <w:t xml:space="preserve">5. К направлениям ведения рыбного хозяйства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промысловое рыболовство – комплексный процесс, обеспечивающий изъятие рыбных ресурсов и других водных животных из среды их обитания орудиями лова, позволяющими производить одновременно лов большого количества рыбных ресурсов и других водных животных;</w:t>
      </w:r>
    </w:p>
    <w:p>
      <w:pPr>
        <w:pStyle w:val="Heading2"/>
      </w:pPr>
      <w:r>
        <w:t xml:space="preserve">Подпункт 2</w:t>
      </w:r>
    </w:p>
    <w:p>
      <w:r>
        <w:t xml:space="preserve">2) любительское (спортивное) рыболовство – лов рыбных ресурсов и других водных животных в целях удовлетворения спортивных и эстетических потребностей, проведения спортивных состязаний, а также для личного потребления выловленной продукции, осуществляемый орудиями лова, позволяющими проводить только поштучный лов (непромысловые орудия лова);</w:t>
      </w:r>
    </w:p>
    <w:p>
      <w:pPr>
        <w:pStyle w:val="Heading2"/>
      </w:pPr>
      <w:r>
        <w:t xml:space="preserve">Подпункт 3</w:t>
      </w:r>
    </w:p>
    <w:p>
      <w:r>
        <w:t xml:space="preserve">3) озерно-товарная хозяйственная деятельность, связанная с разведением и (или) содержанием, выращиванием рыб в обособленных рыбохозяйственных водоемах путем полной или частичной замены их ихтиофауны;</w:t>
      </w:r>
    </w:p>
    <w:p>
      <w:pPr>
        <w:pStyle w:val="Heading2"/>
      </w:pPr>
      <w:r>
        <w:t xml:space="preserve">Подпункт 4</w:t>
      </w:r>
    </w:p>
    <w:p>
      <w:r>
        <w:t xml:space="preserve">4) садковая хозяйственная деятельность, связанная с разведением и (или) содержанием, выращиванием рыб в полувольных контролируемых условиях в специальных устройствах (садках), расположенных на акватории рыбохозяйственных водоемов и (или) участков;</w:t>
      </w:r>
    </w:p>
    <w:p>
      <w:pPr>
        <w:pStyle w:val="Heading2"/>
      </w:pPr>
      <w:r>
        <w:t xml:space="preserve">Подпункт 5</w:t>
      </w:r>
    </w:p>
    <w:p>
      <w:r>
        <w:t xml:space="preserve">5) прудовая хозяйственная деятельность, связанная с разведением и (или) содержанием, выращиванием объектов аквакультуры с использованием рыбоводных прудов и (или) рыбоводных бассейнов;</w:t>
      </w:r>
    </w:p>
    <w:p>
      <w:pPr>
        <w:pStyle w:val="Heading2"/>
      </w:pPr>
      <w:r>
        <w:t xml:space="preserve">Подпункт 6</w:t>
      </w:r>
    </w:p>
    <w:p>
      <w:r>
        <w:t xml:space="preserve">6) индустриальная хозяйственная деятельность, связанная с разведением и (или) содержанием, выращиванием объектов аквакультуры с использованием рыбоводных бассейнов и применением установки замкнутого водоснабжения;</w:t>
      </w:r>
    </w:p>
    <w:p>
      <w:pPr>
        <w:pStyle w:val="Heading2"/>
      </w:pPr>
      <w:r>
        <w:t xml:space="preserve">Подпункт 7</w:t>
      </w:r>
    </w:p>
    <w:p>
      <w:r>
        <w:t xml:space="preserve">7) воспроизводственная хозяйственная деятельность, связанная с разведением и (или) содержанием, выращиванием объектов аквакультуры в целях получения их молоди путем оплодотворения, инкубации икры, а также подращивания молоди объектов аквакультуры в искусственно созданных условиях.</w:t>
      </w:r>
    </w:p>
    <w:p>
      <w:pPr>
        <w:pStyle w:val="Heading2"/>
      </w:pPr>
      <w:r>
        <w:t xml:space="preserve">Пункт 6</w:t>
      </w:r>
    </w:p>
    <w:p>
      <w:r>
        <w:t xml:space="preserve">6. Охрана закрепленных рыбохозяйственных водоемов и (или) участков и рыбных ресурсов и других водных животных осуществляется субъектами рыбного хозяйства посредством:</w:t>
      </w:r>
    </w:p>
    <w:p>
      <w:pPr>
        <w:pStyle w:val="Heading2"/>
      </w:pPr>
      <w:r>
        <w:t xml:space="preserve">Подпункт 1</w:t>
      </w:r>
    </w:p>
    <w:p>
      <w:r>
        <w:t xml:space="preserve">1) установки аншлагов, плакатов, информирующих о режиме охраны рыбного хозяйства, рыбных ресурсов и других водных животных и об ответственности за нарушение режима охраны и законодательства Республики Казахстан в области охраны, воспроизводства и использования животного мира;</w:t>
      </w:r>
    </w:p>
    <w:p>
      <w:pPr>
        <w:pStyle w:val="Heading2"/>
      </w:pPr>
      <w:r>
        <w:t xml:space="preserve">Подпункт 2</w:t>
      </w:r>
    </w:p>
    <w:p>
      <w:r>
        <w:t xml:space="preserve">2) организации егерской службой охранной деятельности на закрепленных рыбохозяйственных водоемах и (или) участках;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проведения санитарно-противоэпидемических (профилактических) мероприятий;</w:t>
      </w:r>
    </w:p>
    <w:p>
      <w:pPr>
        <w:pStyle w:val="Heading2"/>
      </w:pPr>
      <w:r>
        <w:t xml:space="preserve">Подпункт 4</w:t>
      </w:r>
    </w:p>
    <w:p>
      <w:r>
        <w:t xml:space="preserve">4) пропаганды среди местного населения идей бережного отношения к животному миру.</w:t>
      </w:r>
    </w:p>
    <w:p>
      <w:pPr>
        <w:pStyle w:val="Heading2"/>
      </w:pPr>
      <w:r>
        <w:t xml:space="preserve">Пункт 7</w:t>
      </w:r>
    </w:p>
    <w:p>
      <w:r>
        <w:t xml:space="preserve">7. Субъектом рыбного хозяйства разрабатывается и утверждается план развития субъектов рыбного хозяйства в соответствии с типовой формой плана развития субъектов рыбного хозяйства, утверждаемой уполномоченным органом в соответствии с подпунктом 508-84) пункта 15 Положения.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