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образцов форменной одежды и Правил ее ношения работниками частных охранных организаций, занимающими должность охранника</w:t>
      </w:r>
    </w:p>
    <w:p>
      <w:r>
        <w:t xml:space="preserve">Образец, Правила, Приказ. Министерство внутренних дел Республики Казахстан. от 23.02.2015. № 88135. редакция от 17.09.2024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- в редакции приказа Министра внутренних дел РК от 25.02.2021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15 Закона Республики Казахстан от 19 октября 2000 года "Об охранной деятельности",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прилагаемые:</w:t>
      </w:r>
    </w:p>
    <w:p>
      <w:pPr>
        <w:pStyle w:val="Heading2"/>
      </w:pPr>
      <w:r>
        <w:t xml:space="preserve">Подпункт 1</w:t>
      </w:r>
    </w:p>
    <w:p>
      <w:r>
        <w:t xml:space="preserve">1) Образцы форменной одежды работников частных охранных организаций, занимающих должность охранника,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Правила ношения форменной одежды работниками частных охранных организаций, занимающими должность охранника,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контролю за охранной деятельностью Министерства внутренних дел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"Әділет".</w:t>
      </w:r>
    </w:p>
    <w:p>
      <w:pPr>
        <w:pStyle w:val="Heading2"/>
      </w:pPr>
      <w:r>
        <w:t xml:space="preserve">Пункт 3</w:t>
      </w:r>
    </w:p>
    <w:p>
      <w:r>
        <w:t xml:space="preserve">3. Начальникам департаментов полиции областей, городов Астаны, Алматы и Шымкента организовать изучение настоящего приказа сотрудниками соответствующих служб и обеспечить его неукоснительное исполнение.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заместителя Министра внутренних дел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 |</w:t>
      </w:r>
    </w:p>
    <w:p>
      <w:r>
        <w:t xml:space="preserve">|---|---|</w:t>
      </w:r>
    </w:p>
    <w:p>
      <w:r>
        <w:t xml:space="preserve">| генерал-лейтенант полиции | К.Касымов |</w:t>
      </w:r>
    </w:p>
    <w:p>
      <w:r>
        <w:t xml:space="preserve">|  | Утвержден приказом Министра внутренних дел Республики Казахстан от 23 февраля 2015 года № 142 |</w:t>
      </w:r>
    </w:p>
    <w:p>
      <w:r>
        <w:t xml:space="preserve">|---|---|</w:t>
      </w:r>
    </w:p>
    <w:p>
      <w:pPr>
        <w:pStyle w:val="Heading2"/>
      </w:pPr>
      <w:r>
        <w:t xml:space="preserve">Глава Образцы форменной одежды работников частных охранных организаций, занимающими должность охранника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приказа Министра внутренних дел РК от 17.09.2024</w:t>
      </w:r>
    </w:p>
    <w:p>
      <w:pPr>
        <w:pStyle w:val="Heading2"/>
      </w:pPr>
      <w:r>
        <w:t xml:space="preserve">Текст</w:t>
      </w:r>
    </w:p>
    <w:p>
      <w:r>
        <w:t xml:space="preserve">Рисунок 1 Рубашка с коротким рукавом</w:t>
      </w:r>
    </w:p>
    <w:p>
      <w:pPr>
        <w:pStyle w:val="Heading2"/>
      </w:pPr>
      <w:r>
        <w:t xml:space="preserve">Текст</w:t>
      </w:r>
    </w:p>
    <w:p>
      <w:r>
        <w:t xml:space="preserve">Рисунок 2 Рубашка с длинным рукавом</w:t>
      </w:r>
    </w:p>
    <w:p>
      <w:pPr>
        <w:pStyle w:val="Heading2"/>
      </w:pPr>
      <w:r>
        <w:t xml:space="preserve">Текст</w:t>
      </w:r>
    </w:p>
    <w:p>
      <w:r>
        <w:t xml:space="preserve">Рисунок 3 Футболка с нагрудным и нарукавным знаком</w:t>
      </w:r>
    </w:p>
    <w:p>
      <w:pPr>
        <w:pStyle w:val="Heading2"/>
      </w:pPr>
      <w:r>
        <w:t xml:space="preserve">Текст</w:t>
      </w:r>
    </w:p>
    <w:p>
      <w:r>
        <w:t xml:space="preserve">Рисунок 4 Футболка-поло с нагрудным и нарукавным знаком</w:t>
      </w:r>
    </w:p>
    <w:p>
      <w:pPr>
        <w:pStyle w:val="Heading2"/>
      </w:pPr>
      <w:r>
        <w:t xml:space="preserve">Текст</w:t>
      </w:r>
    </w:p>
    <w:p>
      <w:r>
        <w:t xml:space="preserve">Рисунок 5 Летняя форменная одежда</w:t>
      </w:r>
    </w:p>
    <w:p>
      <w:pPr>
        <w:pStyle w:val="Heading2"/>
      </w:pPr>
      <w:r>
        <w:t xml:space="preserve">Текст</w:t>
      </w:r>
    </w:p>
    <w:p>
      <w:r>
        <w:t xml:space="preserve">Рисунок 6 Летняя форменная одежда</w:t>
      </w:r>
    </w:p>
    <w:p>
      <w:pPr>
        <w:pStyle w:val="Heading2"/>
      </w:pPr>
      <w:r>
        <w:t xml:space="preserve">Текст</w:t>
      </w:r>
    </w:p>
    <w:p>
      <w:r>
        <w:t xml:space="preserve">Рисунок 7 Летняя форменная одежда с укороченной курткой</w:t>
      </w:r>
    </w:p>
    <w:p>
      <w:pPr>
        <w:pStyle w:val="Heading2"/>
      </w:pPr>
      <w:r>
        <w:t xml:space="preserve">Текст</w:t>
      </w:r>
    </w:p>
    <w:p>
      <w:r>
        <w:t xml:space="preserve">Рисунок 8 Летняя куртка-ветровка с капюшоном</w:t>
      </w:r>
    </w:p>
    <w:p>
      <w:pPr>
        <w:pStyle w:val="Heading2"/>
      </w:pPr>
      <w:r>
        <w:t xml:space="preserve">Текст</w:t>
      </w:r>
    </w:p>
    <w:p>
      <w:r>
        <w:t xml:space="preserve">Рисунок 9 Съемная подстежка-куртка со съемным капюшоном</w:t>
      </w:r>
    </w:p>
    <w:p>
      <w:pPr>
        <w:pStyle w:val="Heading2"/>
      </w:pPr>
      <w:r>
        <w:t xml:space="preserve">Текст</w:t>
      </w:r>
    </w:p>
    <w:p>
      <w:r>
        <w:t xml:space="preserve">Рисунок 10 Зимняя форменная одежда</w:t>
      </w:r>
    </w:p>
    <w:p>
      <w:pPr>
        <w:pStyle w:val="Heading2"/>
      </w:pPr>
      <w:r>
        <w:t xml:space="preserve">Текст</w:t>
      </w:r>
    </w:p>
    <w:p>
      <w:r>
        <w:t xml:space="preserve">Рисунок 11 Зимняя форменная одежда</w:t>
      </w:r>
    </w:p>
    <w:p>
      <w:pPr>
        <w:pStyle w:val="Heading2"/>
      </w:pPr>
      <w:r>
        <w:t xml:space="preserve">Текст</w:t>
      </w:r>
    </w:p>
    <w:p>
      <w:r>
        <w:t xml:space="preserve">Рисунок 12 Зимняя форменная одежда с укороченной курткой</w:t>
      </w:r>
    </w:p>
    <w:p>
      <w:pPr>
        <w:pStyle w:val="Heading2"/>
      </w:pPr>
      <w:r>
        <w:t xml:space="preserve">Текст</w:t>
      </w:r>
    </w:p>
    <w:p>
      <w:r>
        <w:t xml:space="preserve">Рисунок 13 Летние головные уборы</w:t>
      </w:r>
    </w:p>
    <w:p>
      <w:pPr>
        <w:pStyle w:val="Heading2"/>
      </w:pPr>
      <w:r>
        <w:t xml:space="preserve">Текст</w:t>
      </w:r>
    </w:p>
    <w:p>
      <w:r>
        <w:t xml:space="preserve">Рисунок 14 Зимние головные уборы</w:t>
      </w:r>
    </w:p>
    <w:p>
      <w:pPr>
        <w:pStyle w:val="Heading2"/>
      </w:pPr>
      <w:r>
        <w:t xml:space="preserve">Текст</w:t>
      </w:r>
    </w:p>
    <w:p>
      <w:r>
        <w:t xml:space="preserve">Рисунок 15 Галстук</w:t>
      </w:r>
    </w:p>
    <w:p>
      <w:pPr>
        <w:pStyle w:val="Heading2"/>
      </w:pPr>
      <w:r>
        <w:t xml:space="preserve">Текст</w:t>
      </w:r>
    </w:p>
    <w:p>
      <w:r>
        <w:t xml:space="preserve">Рисунок 16 Рубашка с коротким рукавом</w:t>
      </w:r>
    </w:p>
    <w:p>
      <w:pPr>
        <w:pStyle w:val="Heading2"/>
      </w:pPr>
      <w:r>
        <w:t xml:space="preserve">Текст</w:t>
      </w:r>
    </w:p>
    <w:p>
      <w:r>
        <w:t xml:space="preserve">Рисунок 17 Рубашка с длинным рукавом</w:t>
      </w:r>
    </w:p>
    <w:p>
      <w:pPr>
        <w:pStyle w:val="Heading2"/>
      </w:pPr>
      <w:r>
        <w:t xml:space="preserve">Текст</w:t>
      </w:r>
    </w:p>
    <w:p>
      <w:r>
        <w:t xml:space="preserve">Рисунок 18 Пиджак однобортный с брюками</w:t>
      </w:r>
    </w:p>
    <w:p>
      <w:pPr>
        <w:pStyle w:val="Heading2"/>
      </w:pPr>
      <w:r>
        <w:t xml:space="preserve">Глава 1 Форменная одежда</w:t>
      </w:r>
    </w:p>
    <w:p>
      <w:pPr>
        <w:pStyle w:val="Heading2"/>
      </w:pPr>
      <w:r>
        <w:t xml:space="preserve">Пункт 1</w:t>
      </w:r>
    </w:p>
    <w:p>
      <w:r>
        <w:t xml:space="preserve">1. Летняя форменная одежда (рис. 1, 2, 3, 4, 5, 6, 7, 8, 13, 15):</w:t>
      </w:r>
    </w:p>
    <w:p>
      <w:r>
        <w:t xml:space="preserve">бейсболка или кепи серого цвета;</w:t>
      </w:r>
    </w:p>
    <w:p>
      <w:r>
        <w:t xml:space="preserve">куртка с брюками зауженного к низу силуэта, серого цвета;</w:t>
      </w:r>
    </w:p>
    <w:p>
      <w:r>
        <w:t xml:space="preserve">куртка c воротником-стойка и брюки-карго, серого цвета;</w:t>
      </w:r>
    </w:p>
    <w:p>
      <w:r>
        <w:t xml:space="preserve">куртка-ветровка с капюшоном, серого цвета;</w:t>
      </w:r>
    </w:p>
    <w:p>
      <w:r>
        <w:t xml:space="preserve">куртка укороченная с брюками зауженного к низу силуэта, серого цвета;</w:t>
      </w:r>
    </w:p>
    <w:p>
      <w:r>
        <w:t xml:space="preserve">рубашка голубого или белого цвета;</w:t>
      </w:r>
    </w:p>
    <w:p>
      <w:r>
        <w:t xml:space="preserve">футболка или футболка-поло трикотажная голубого, белого, серого или темно-серого цвета;</w:t>
      </w:r>
    </w:p>
    <w:p>
      <w:r>
        <w:t xml:space="preserve">галстук серого цвета;</w:t>
      </w:r>
    </w:p>
    <w:p>
      <w:r>
        <w:t xml:space="preserve">обувь классических моделей или специальная обувь (ботинки с берцами) черного цвета.</w:t>
      </w:r>
    </w:p>
    <w:p>
      <w:pPr>
        <w:pStyle w:val="Heading2"/>
      </w:pPr>
      <w:r>
        <w:t xml:space="preserve">Пункт 2</w:t>
      </w:r>
    </w:p>
    <w:p>
      <w:r>
        <w:t xml:space="preserve">2. Зимняя форменная одежда (рис. 9, 10, 11, 12, 13);</w:t>
      </w:r>
    </w:p>
    <w:p>
      <w:r>
        <w:t xml:space="preserve">шапка вязаная, двухслойная с флисом или флисовая серого или черного цвета;</w:t>
      </w:r>
    </w:p>
    <w:p>
      <w:r>
        <w:t xml:space="preserve">шапка-ушанка из натуральной облагороженной овчины или искусственного меха, серого или черного цвета (в цветовой тон с меховым воротником куртки утепленной);</w:t>
      </w:r>
    </w:p>
    <w:p>
      <w:r>
        <w:t xml:space="preserve">куртка утепленная, серого цвета, со съемным меховым воротником из натуральной облагороженной овчины или из искусственного меха серого или черного цвета или съемным капюшоном с брюками утепленными, серого цвета;</w:t>
      </w:r>
    </w:p>
    <w:p>
      <w:r>
        <w:t xml:space="preserve">куртка утепленная со съемным капюшоном и с брюками утепленными, серого цвета;</w:t>
      </w:r>
    </w:p>
    <w:p>
      <w:r>
        <w:t xml:space="preserve">съемная подстежка-куртка со съемным капюшоном, серого цвета;</w:t>
      </w:r>
    </w:p>
    <w:p>
      <w:r>
        <w:t xml:space="preserve">куртка утепленная, серого цвета, укороченная, со съемным меховым воротником из натуральной облагороженной овчины или искусственного меха серого или черного цвета или съемным капюшоном с полукомбинезоном утепленным, серого цвета;</w:t>
      </w:r>
    </w:p>
    <w:p>
      <w:r>
        <w:t xml:space="preserve">рубашка голубого или белого цвета;</w:t>
      </w:r>
    </w:p>
    <w:p>
      <w:r>
        <w:t xml:space="preserve">футболка трикотажная голубого, белого, серого или темно-серого цвета;</w:t>
      </w:r>
    </w:p>
    <w:p>
      <w:r>
        <w:t xml:space="preserve">галстук серого цвета;</w:t>
      </w:r>
    </w:p>
    <w:p>
      <w:r>
        <w:t xml:space="preserve">обувь утепленная, классических моделей или специальная обувь (ботинки с берцами утепленные) черного цвета;</w:t>
      </w:r>
    </w:p>
    <w:p>
      <w:r>
        <w:t xml:space="preserve">валенки с галошами или без галош, сапоги резиновые (в зависимости от климатических условий и условий несения службы).</w:t>
      </w:r>
    </w:p>
    <w:p>
      <w:pPr>
        <w:pStyle w:val="Heading2"/>
      </w:pPr>
      <w:r>
        <w:t xml:space="preserve">Пункт 3</w:t>
      </w:r>
    </w:p>
    <w:p>
      <w:r>
        <w:t xml:space="preserve">3. Форменная одежда для офисных помещений (рис. 16, 17, 18):</w:t>
      </w:r>
    </w:p>
    <w:p>
      <w:r>
        <w:t xml:space="preserve">пиджак однобортный мужской темного цвета с брюками зауженного книзу силуэта темного цвета;</w:t>
      </w:r>
    </w:p>
    <w:p>
      <w:r>
        <w:t xml:space="preserve">рубашка голубого или белого цвета; галстук темного цвета;</w:t>
      </w:r>
    </w:p>
    <w:p>
      <w:r>
        <w:t xml:space="preserve">обувь классических моделей черного цвета.</w:t>
      </w:r>
    </w:p>
    <w:p>
      <w:pPr>
        <w:pStyle w:val="Heading2"/>
      </w:pPr>
      <w:r>
        <w:t xml:space="preserve">Пункт 4</w:t>
      </w:r>
    </w:p>
    <w:p>
      <w:r>
        <w:t xml:space="preserve">4. Летняя форменная одежда для охранников мобильных групп оперативного реагирования (рис. 3, 4, 6, 7, 8, 13):</w:t>
      </w:r>
    </w:p>
    <w:p>
      <w:r>
        <w:t xml:space="preserve">бейсболка или кепи серого цвета или шлем защитный;</w:t>
      </w:r>
    </w:p>
    <w:p>
      <w:r>
        <w:t xml:space="preserve">куртка укороченная с брюками зауженного к низу силуэта, серого цвета;</w:t>
      </w:r>
    </w:p>
    <w:p>
      <w:r>
        <w:t xml:space="preserve">куртка c воротником-стойка и брюки-карго, серого цвета;</w:t>
      </w:r>
    </w:p>
    <w:p>
      <w:r>
        <w:t xml:space="preserve">куртка-ветровка с капюшоном, серого цвета;</w:t>
      </w:r>
    </w:p>
    <w:p>
      <w:r>
        <w:t xml:space="preserve">футболка или футболка-поло трикотажная голубого, белого, серого или темно-серого цвета;</w:t>
      </w:r>
    </w:p>
    <w:p>
      <w:r>
        <w:t xml:space="preserve">обувь специальная (ботинки с берцами, кроссовки) черного цвета.</w:t>
      </w:r>
    </w:p>
    <w:p>
      <w:pPr>
        <w:pStyle w:val="Heading2"/>
      </w:pPr>
      <w:r>
        <w:t xml:space="preserve">Пункт 5</w:t>
      </w:r>
    </w:p>
    <w:p>
      <w:r>
        <w:t xml:space="preserve">5. Зимняя форменная одежда для охранников мобильных групп оперативного реагирования (рис. 3, 9, 10, 12):</w:t>
      </w:r>
    </w:p>
    <w:p>
      <w:r>
        <w:t xml:space="preserve">шапка вязаная, двухслойная с флисом или флисовая серого или черного цвета;</w:t>
      </w:r>
    </w:p>
    <w:p>
      <w:r>
        <w:t xml:space="preserve">куртка утепленная, серого цвета, укороченная, со съемным меховым воротником из натуральной облагороженной овчины или искусственного меха серого или черного цвета или съемным капюшоном с полукомбинезоном утепленным серого цвета;</w:t>
      </w:r>
    </w:p>
    <w:p>
      <w:r>
        <w:t xml:space="preserve">куртка утепленная со съемным капюшоном серого цвета и брюками утепленными, серого цвета;</w:t>
      </w:r>
    </w:p>
    <w:p>
      <w:r>
        <w:t xml:space="preserve">футболка трикотажная голубого, белого, серого или темно-серого цвета;</w:t>
      </w:r>
    </w:p>
    <w:p>
      <w:r>
        <w:t xml:space="preserve">водолазка трикотажная серого или темно-серого цвета;</w:t>
      </w:r>
    </w:p>
    <w:p>
      <w:r>
        <w:t xml:space="preserve">обувь утепленная, специальная (ботинки с высокими берцами утепленные) черного цвета.</w:t>
      </w:r>
    </w:p>
    <w:p>
      <w:pPr>
        <w:pStyle w:val="Heading2"/>
      </w:pPr>
      <w:r>
        <w:t xml:space="preserve">Глава 2 Знаки различия и фурнитура</w:t>
      </w:r>
    </w:p>
    <w:p>
      <w:pPr>
        <w:pStyle w:val="Heading2"/>
      </w:pPr>
      <w:r>
        <w:t xml:space="preserve">Пункт 1</w:t>
      </w:r>
    </w:p>
    <w:p>
      <w:r>
        <w:t xml:space="preserve">1. Нагрудный знак:</w:t>
      </w:r>
    </w:p>
    <w:p>
      <w:r>
        <w:t xml:space="preserve">знак имеет форму прямоугольника, с кантом по периметру желтого цвета и надписью "КУЗЕТ" желтого цвета;</w:t>
      </w:r>
    </w:p>
    <w:p>
      <w:r>
        <w:t xml:space="preserve">цвет поля знака – серый или голубой;</w:t>
      </w:r>
    </w:p>
    <w:p>
      <w:r>
        <w:t xml:space="preserve">размер знака – 120x30 мм;</w:t>
      </w:r>
    </w:p>
    <w:p>
      <w:r>
        <w:t xml:space="preserve">знак наносится выше левого нагрудного кармана рубашек, футболок, футболок-поло, летних и зимних курток;</w:t>
      </w:r>
    </w:p>
    <w:p>
      <w:r>
        <w:t xml:space="preserve">знак изготавливается путем ткачества, вышивки, шелкографии, термотрансфера и должен обладать износоустойчивостью.</w:t>
      </w:r>
    </w:p>
    <w:p>
      <w:pPr>
        <w:pStyle w:val="Heading2"/>
      </w:pPr>
      <w:r>
        <w:t xml:space="preserve">Пункт 2</w:t>
      </w:r>
    </w:p>
    <w:p>
      <w:r>
        <w:t xml:space="preserve">2. Наспинный знак:</w:t>
      </w:r>
    </w:p>
    <w:p>
      <w:r>
        <w:t xml:space="preserve">знак имеет форму прямоугольника, с кантом по периметру желтого цвета и надписью "КУЗЕТ" желтого цвета;</w:t>
      </w:r>
    </w:p>
    <w:p>
      <w:r>
        <w:t xml:space="preserve">цвет поля знака – серый или голубой;</w:t>
      </w:r>
    </w:p>
    <w:p>
      <w:r>
        <w:t xml:space="preserve">размер знака – 280x80 мм;</w:t>
      </w:r>
    </w:p>
    <w:p>
      <w:r>
        <w:t xml:space="preserve">знак наносится на заднюю часть летних и зимних курток, верхний край знака располагается по шву кокетки;</w:t>
      </w:r>
    </w:p>
    <w:p>
      <w:r>
        <w:t xml:space="preserve">знак изготавливается путем ткачества, вышивки, шелкографии, термотрансфера и должен обладать износоустойчивостью.</w:t>
      </w:r>
    </w:p>
    <w:p>
      <w:pPr>
        <w:pStyle w:val="Heading2"/>
      </w:pPr>
      <w:r>
        <w:t xml:space="preserve">Пункт 3</w:t>
      </w:r>
    </w:p>
    <w:p>
      <w:r>
        <w:t xml:space="preserve">3. Нарукавный знак:</w:t>
      </w:r>
    </w:p>
    <w:p>
      <w:r>
        <w:t xml:space="preserve">форма, цветовая гамма, материал и способ изготовления определяются частной охранной организацией;</w:t>
      </w:r>
    </w:p>
    <w:p>
      <w:r>
        <w:t xml:space="preserve">на знаке изображается корпоративный логотип и наименование частной охранной организации;</w:t>
      </w:r>
    </w:p>
    <w:p>
      <w:r>
        <w:t xml:space="preserve">знак наносится на левый рукав рубашек, футболок, футболок-поло, летних и зимних курток на 120 мм ниже плечевого шва;</w:t>
      </w:r>
    </w:p>
    <w:p>
      <w:r>
        <w:t xml:space="preserve">для работников – членов Ассоциации охранных организаций Республики Казахстан, допускается ношение знака с логотипом Ассоциации, изготовленному идентично корпоративному нарукавному знаку. Знак располагается на правом рукаве рубашек, летних и зимних курток, симметрично знаку на левом рукаве.</w:t>
      </w:r>
    </w:p>
    <w:p>
      <w:pPr>
        <w:pStyle w:val="Heading2"/>
      </w:pPr>
      <w:r>
        <w:t xml:space="preserve">Пункт 4</w:t>
      </w:r>
    </w:p>
    <w:p>
      <w:r>
        <w:t xml:space="preserve">4. Знаки на головных уборах:</w:t>
      </w:r>
    </w:p>
    <w:p>
      <w:r>
        <w:t xml:space="preserve">знаки, изготовленные путем ткачества, или кокарды из легкоплавкого металла содержат в себе корпоративный логотип охранной организации;</w:t>
      </w:r>
    </w:p>
    <w:p>
      <w:r>
        <w:t xml:space="preserve">размер овального знака – 70 мм по горизонтали, 40 мм по вертикали;</w:t>
      </w:r>
    </w:p>
    <w:p>
      <w:r>
        <w:t xml:space="preserve">диаметр круглого знака – 40 мм;</w:t>
      </w:r>
    </w:p>
    <w:p>
      <w:r>
        <w:t xml:space="preserve">размер кокарды: высота – 60 мм, ширина – 40 мм;</w:t>
      </w:r>
    </w:p>
    <w:p>
      <w:r>
        <w:t xml:space="preserve">знаки наносятся по центру передней части головного убора.</w:t>
      </w:r>
    </w:p>
    <w:p>
      <w:pPr>
        <w:pStyle w:val="Heading2"/>
      </w:pPr>
      <w:r>
        <w:t xml:space="preserve">Пункт 5</w:t>
      </w:r>
    </w:p>
    <w:p>
      <w:r>
        <w:t xml:space="preserve">5. Знаки на одежде для офисных помещений:</w:t>
      </w:r>
    </w:p>
    <w:p>
      <w:r>
        <w:t xml:space="preserve">на одежде для офисных помещений наносится нарукавный знак путем ткачества, вышивки, шелкографии, термотрансфера и должен обладать износоустойчивостью;</w:t>
      </w:r>
    </w:p>
    <w:p>
      <w:r>
        <w:t xml:space="preserve">форма, цветовая гамма, материал и способ изготовления определяются частной охранной организацией;</w:t>
      </w:r>
    </w:p>
    <w:p>
      <w:r>
        <w:t xml:space="preserve">на знаке изображается корпоративный логотип и наименование частной охранной организации;</w:t>
      </w:r>
    </w:p>
    <w:p>
      <w:r>
        <w:t xml:space="preserve">знак наносится на левый рукав рубашек и пиджака на 120 мм ниже плечевого шва.</w:t>
      </w:r>
    </w:p>
    <w:p>
      <w:r>
        <w:t xml:space="preserve">|  | Утверждены приказом Министра внутренних дел Республики Казахстан от 23 февраля 2015 года № 142 |</w:t>
      </w:r>
    </w:p>
    <w:p>
      <w:r>
        <w:t xml:space="preserve">|---|---|</w:t>
      </w:r>
    </w:p>
    <w:p>
      <w:pPr>
        <w:pStyle w:val="Heading2"/>
      </w:pPr>
      <w:r>
        <w:t xml:space="preserve">Глава Правила ношения форменной одежды работниками частных охранных организаций, занимающими должность охранника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приказа Министра внутренних дел РК от 17.09.2024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ношения форменной одежды (далее - Правила) разработаны в соответствии пунктом 4 статьи 15 Закона Республики Казахстан "Об охранной деятельности" и определяют порядок ношения форменной одежды лицами, занимающими должность охранника в частной охранной организации.</w:t>
      </w:r>
    </w:p>
    <w:p>
      <w:pPr>
        <w:pStyle w:val="Heading2"/>
      </w:pPr>
      <w:r>
        <w:t xml:space="preserve">Пункт 2</w:t>
      </w:r>
    </w:p>
    <w:p>
      <w:r>
        <w:t xml:space="preserve">2. Основные понятия и определения, используемые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форменная одежда – служебная одежда работников, занимающих должность охранника в частной охранной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нагрудный знак "Күзет" – специальный идентификационный знак, определяющий профессию работника, занимающего должность охранника в частной охранной организации, который наносится на переднюю часть форменной одежды с левой стороны груди;</w:t>
      </w:r>
    </w:p>
    <w:p>
      <w:pPr>
        <w:pStyle w:val="Heading2"/>
      </w:pPr>
      <w:r>
        <w:t xml:space="preserve">Подпункт 3</w:t>
      </w:r>
    </w:p>
    <w:p>
      <w:r>
        <w:t xml:space="preserve">3) наспинный знак "Күзет" - специальный идентификационный знак, определяющий профессию работника, занимающего должность охранника в частной охранной организации, который наносится на заднюю часть форменной одежды;</w:t>
      </w:r>
    </w:p>
    <w:p>
      <w:pPr>
        <w:pStyle w:val="Heading2"/>
      </w:pPr>
      <w:r>
        <w:t xml:space="preserve">Подпункт 4</w:t>
      </w:r>
    </w:p>
    <w:p>
      <w:r>
        <w:t xml:space="preserve">4) нарукавный знак – отличительный знак изображающий корпоративный логотип и наименование частной охранной организации, который наносится на левый рукав форменной одежды;</w:t>
      </w:r>
    </w:p>
    <w:p>
      <w:pPr>
        <w:pStyle w:val="Heading2"/>
      </w:pPr>
      <w:r>
        <w:t xml:space="preserve">Подпункт 5</w:t>
      </w:r>
    </w:p>
    <w:p>
      <w:r>
        <w:t xml:space="preserve">5) знак на головном уборе – отличительный знак изображающий корпоративный логотип и наименование частной охранной организации;</w:t>
      </w:r>
    </w:p>
    <w:p>
      <w:pPr>
        <w:pStyle w:val="Heading2"/>
      </w:pPr>
      <w:r>
        <w:t xml:space="preserve">Подпункт 6</w:t>
      </w:r>
    </w:p>
    <w:p>
      <w:r>
        <w:t xml:space="preserve">6) бейдж – идентификационная карточка, которая носится при исполнении служебных обязанностей и определяет должность работника, занимающего должность охранника в частной охранной организации.</w:t>
      </w:r>
    </w:p>
    <w:p>
      <w:pPr>
        <w:pStyle w:val="Heading2"/>
      </w:pPr>
      <w:r>
        <w:t xml:space="preserve">Пункт 3</w:t>
      </w:r>
    </w:p>
    <w:p>
      <w:r>
        <w:t xml:space="preserve">3. Оказание охранных услуг осуществляется в форменной одежде, установленного образца в соответствии с настоящим приказом.</w:t>
      </w:r>
    </w:p>
    <w:p>
      <w:pPr>
        <w:pStyle w:val="Heading2"/>
      </w:pPr>
      <w:r>
        <w:t xml:space="preserve">Глава 2. Порядок ношения форменной одежды охранника частной охранной организации</w:t>
      </w:r>
    </w:p>
    <w:p>
      <w:pPr>
        <w:pStyle w:val="Heading2"/>
      </w:pPr>
      <w:r>
        <w:t xml:space="preserve">Пункт 4</w:t>
      </w:r>
    </w:p>
    <w:p>
      <w:r>
        <w:t xml:space="preserve">4. Форменная одежда носится охранниками, водителями-охранниками на охраняемых объектах, при сопровождении грузов, при несении службы в составе мобильных групп оперативного реагирования. При этом форменная одежда должна быть вычищена и выглажена.</w:t>
      </w:r>
    </w:p>
    <w:p>
      <w:pPr>
        <w:pStyle w:val="Heading2"/>
      </w:pPr>
      <w:r>
        <w:t xml:space="preserve">Пункт 5</w:t>
      </w:r>
    </w:p>
    <w:p>
      <w:r>
        <w:t xml:space="preserve">5. Летние и зимние головные уборы носятся в соответствии с установленными образцами форменной одежды:</w:t>
      </w:r>
    </w:p>
    <w:p>
      <w:r>
        <w:t xml:space="preserve">бейсболка или кепи серого цвета – с летней форменной одеждой:</w:t>
      </w:r>
    </w:p>
    <w:p>
      <w:pPr>
        <w:pStyle w:val="Heading2"/>
      </w:pPr>
      <w:r>
        <w:t xml:space="preserve">Подпункт 1</w:t>
      </w:r>
    </w:p>
    <w:p>
      <w:r>
        <w:t xml:space="preserve">1) с курткой с брюками зауженного к низу силуэта серого цвета, с футболкой голубого, белого, серого или темно-серого цвета, с курткой-ветровка с капюшоном серого цвета и с обувью классической модели или специальной обувью (ботинки с берцами) черного цвета;</w:t>
      </w:r>
    </w:p>
    <w:p>
      <w:pPr>
        <w:pStyle w:val="Heading2"/>
      </w:pPr>
      <w:r>
        <w:t xml:space="preserve">Подпункт 2</w:t>
      </w:r>
    </w:p>
    <w:p>
      <w:r>
        <w:t xml:space="preserve">2) с курткой с воротником-стойка с брюками-карго серого цвета, футболкой или футболкой-поло голубого, белого, серого или темно-серого цвета, курткой-ветровка с капюшоном серого цвета и с обувью классической модели или специальной обувью (ботинки с берцами, кроссовки) черного цвета;</w:t>
      </w:r>
    </w:p>
    <w:p>
      <w:pPr>
        <w:pStyle w:val="Heading2"/>
      </w:pPr>
      <w:r>
        <w:t xml:space="preserve">Подпункт 3</w:t>
      </w:r>
    </w:p>
    <w:p>
      <w:r>
        <w:t xml:space="preserve">3) с курткой укороченной с брюками зауженного к низу силуэта серого цвета, рубашкой голубого или белого цвета, с галстуком серого цвета или без него, с курткой-ветровка с капюшоном серого цвета и с обувью классической модели или специальной обувью (ботинки с берцами) черного цвета;</w:t>
      </w:r>
    </w:p>
    <w:p>
      <w:r>
        <w:t xml:space="preserve">шапка вязаная, двухслойная с флисом или флисовая серого или черного цвета, а также шапка-ушанка из натуральной облагороженной овчины или искусственного меха, серого или черного цвета – с зимней форменной одеждой:</w:t>
      </w:r>
    </w:p>
    <w:p>
      <w:pPr>
        <w:pStyle w:val="Heading2"/>
      </w:pPr>
      <w:r>
        <w:t xml:space="preserve">Подпункт 1</w:t>
      </w:r>
    </w:p>
    <w:p>
      <w:r>
        <w:t xml:space="preserve">1) с курткой утепленной серого цвета со съемным меховым воротником из натуральной облагороженной овчины или из искусственного меха серого или черного цвета или съемным капюшоном с брюками утепленными серого цвета и с обувью утепленной, классических моделей или специальной обувью (ботинки с берцами утепленные) черного цвета, а также с валенками с галошами или без галош, с сапогами резиновыми (в зависимости от климатических условий и условий несения службы);</w:t>
      </w:r>
    </w:p>
    <w:p>
      <w:pPr>
        <w:pStyle w:val="Heading2"/>
      </w:pPr>
      <w:r>
        <w:t xml:space="preserve">Подпункт 2</w:t>
      </w:r>
    </w:p>
    <w:p>
      <w:r>
        <w:t xml:space="preserve">2) с курткой утепленной со съемным капюшоном и с брюками утепленного серого цвета, со съемной подстежка-курткой со съемным капюшоном серого цвета и с обувью утепленной, классических моделей или специальной обувью (ботинки с берцами утепленные) черного цвета;</w:t>
      </w:r>
    </w:p>
    <w:p>
      <w:pPr>
        <w:pStyle w:val="Heading2"/>
      </w:pPr>
      <w:r>
        <w:t xml:space="preserve">Подпункт 3</w:t>
      </w:r>
    </w:p>
    <w:p>
      <w:r>
        <w:t xml:space="preserve">3) с курткой утепленной серого цвета, укороченная со съемным меховым воротником из натуральной облагороженной овчины или искусственного меха серого или черного цвета или съемным капюшоном с полукомбинезоном утепленным серого цвета и с обувью утепленной, классических моделей или специальной обувью (ботинки с берцами утепленные) черного цвета.</w:t>
      </w:r>
    </w:p>
    <w:p>
      <w:pPr>
        <w:pStyle w:val="Heading2"/>
      </w:pPr>
      <w:r>
        <w:t xml:space="preserve">Пункт 6</w:t>
      </w:r>
    </w:p>
    <w:p>
      <w:r>
        <w:t xml:space="preserve">6. Пошив женской форменной одежды осуществляется по общим эскизам, с учетом особенностей покроя соответствующей одежды.</w:t>
      </w:r>
    </w:p>
    <w:p>
      <w:pPr>
        <w:pStyle w:val="Heading2"/>
      </w:pPr>
      <w:r>
        <w:t xml:space="preserve">Пункт 7</w:t>
      </w:r>
    </w:p>
    <w:p>
      <w:r>
        <w:t xml:space="preserve">7. Оказание услуг по защите жизни и здоровья физических лиц от преступных и иных противоправных посягательств может осуществляться без форменной одежды, обозначающей принадлежность к субъекту охранной деятельности.</w:t>
      </w:r>
    </w:p>
    <w:p>
      <w:pPr>
        <w:pStyle w:val="Heading2"/>
      </w:pPr>
      <w:r>
        <w:t xml:space="preserve">Пункт 8</w:t>
      </w:r>
    </w:p>
    <w:p>
      <w:r>
        <w:t xml:space="preserve">8. По соглашению сторон оказание охранных услуг осуществляется в форменной одежде для офисных помещений. В летнее время допускается несение службы без пиджака, в рубашке с короткими рукавами. На левом нагрудном кармане пиджака (рубашки) крепится бейдж с наименованием и логотипом частной охранной организации. По центру бейджа располагается надпись "КҮЗЕТ". Допускается указание фамилии и инициалов охранника, либо его имени.</w:t>
      </w:r>
    </w:p>
    <w:p>
      <w:pPr>
        <w:pStyle w:val="Heading2"/>
      </w:pPr>
      <w:r>
        <w:t xml:space="preserve">Пункт 9</w:t>
      </w:r>
    </w:p>
    <w:p>
      <w:r>
        <w:t xml:space="preserve">9. Оказание услуг по охране офисных помещений осуществляется как с головным убором, так и без него.</w:t>
      </w:r>
    </w:p>
    <w:p>
      <w:pPr>
        <w:pStyle w:val="Heading2"/>
      </w:pPr>
      <w:r>
        <w:t xml:space="preserve">Пункт 10</w:t>
      </w:r>
    </w:p>
    <w:p>
      <w:r>
        <w:t xml:space="preserve">10. Для охранников, несущих службу на наружных постах, допускается:</w:t>
      </w:r>
    </w:p>
    <w:p>
      <w:r>
        <w:t xml:space="preserve">при низких температурах воздуха в зимний период - ношение тулупов (шуб) и меховых унт;</w:t>
      </w:r>
    </w:p>
    <w:p>
      <w:r>
        <w:t xml:space="preserve">нанесение на форменную одежду (куртки) нагрудных и наспинных светоотражающих полос.</w:t>
      </w:r>
    </w:p>
    <w:p>
      <w:pPr>
        <w:pStyle w:val="Heading2"/>
      </w:pPr>
      <w:r>
        <w:t xml:space="preserve">Пункт 11</w:t>
      </w:r>
    </w:p>
    <w:p>
      <w:r>
        <w:t xml:space="preserve">11. В летнее время учитывая погодные условия несение службы осуществляется в рубашке с коротким рукавом без куртки и галстука, либо футболки или футболки-поло с нагрудным и нарукавным знаками, согласно образцов форменной одежды, утвержденных настоящим приказом, без куртки, либо куртки с брюками с футболкой вместо рубашки.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