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11 августа 2021 года № 548 "О некоторых вопросах специальной экономической зоны "Национальный индустриальный нефтехимический технопарк"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22.08.2025. № 662. редакция от 22.08.2025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11 августа 2021 года № 548 "О некоторых вопросах специальной экономической зоны "Национальный индустриальный нефтехимический технопарк" следующие изменения:</w:t>
      </w:r>
    </w:p>
    <w:p>
      <w:r>
        <w:t xml:space="preserve">в Положении о специальной экономической зоне "Национальный индустриальный нефтехимический технопарк" (далее – Положение), утвержденном указанным постановлением:</w:t>
      </w:r>
    </w:p>
    <w:p>
      <w:r>
        <w:t xml:space="preserve">пункт 1 изложить в следующей редакции:</w:t>
      </w:r>
    </w:p>
    <w:p>
      <w:r>
        <w:t xml:space="preserve">"1. Специальная экономическая зона "Национальный индустриальный нефтехимический технопарк" (далее – СЭЗ) расположена на территории Атырауской области согласно прилагаемому плану.</w:t>
      </w:r>
    </w:p>
    <w:p>
      <w:r>
        <w:t xml:space="preserve">Территория СЭЗ составляет 4313,8566 гектара и является неотъемлемой частью территории Республики Казахстан. В состав территории СЭЗ входят: промышленные зоны "Карабатан" площадью 1619,4477 гектара и "Технопарк" площадью 285 гектаров, газосепарационная установка площадью 114,9429 гектара, магистральные трубопроводы (этан, пропан) площадью 2283,6 гектара и многофункциональная больница площадью 10,8660 гектара.";</w:t>
      </w:r>
    </w:p>
    <w:p>
      <w:pPr>
        <w:pStyle w:val="Heading2"/>
      </w:pPr>
      <w:r>
        <w:t xml:space="preserve">Приложение приложение к Положению изложить в новой редакции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О. Бектенов |</w:t>
      </w:r>
    </w:p>
    <w:p>
      <w:r>
        <w:t xml:space="preserve">|---|---|</w:t>
      </w:r>
    </w:p>
    <w:p>
      <w:r>
        <w:t xml:space="preserve">|  | Приложение к постановлению Правительства Республики Казахстан от 22 августа 2025 года № 662 |</w:t>
      </w:r>
    </w:p>
    <w:p>
      <w:r>
        <w:t xml:space="preserve">|---|---|</w:t>
      </w:r>
    </w:p>
    <w:p>
      <w:r>
        <w:t xml:space="preserve">|  | Приложение к Положению о специальной экономической зоне "Национальный индустриальный нефтехимический технопарк" |</w:t>
      </w:r>
    </w:p>
    <w:p>
      <w:pPr>
        <w:pStyle w:val="Heading2"/>
      </w:pPr>
      <w:r>
        <w:t xml:space="preserve">Глава План территории специальной экономической зоны "Национальный индустриальный нефтехемический технопарк"</w:t>
      </w:r>
    </w:p>
    <w:p>
      <w:pPr>
        <w:pStyle w:val="Heading2"/>
      </w:pPr>
      <w:r>
        <w:t xml:space="preserve">Текст</w:t>
      </w:r>
    </w:p>
    <w:p>
      <w:r>
        <w:t xml:space="preserve">Общая площадь – 4313,8566 гектара:</w:t>
      </w:r>
    </w:p>
    <w:p>
      <w:pPr>
        <w:pStyle w:val="Heading2"/>
      </w:pPr>
      <w:r>
        <w:t xml:space="preserve">Подпункт 1</w:t>
      </w:r>
    </w:p>
    <w:p>
      <w:r>
        <w:t xml:space="preserve">1) промышленная зона "Карабатан" общей площадью 1619,4477 гектара:</w:t>
      </w:r>
    </w:p>
    <w:p>
      <w:r>
        <w:t xml:space="preserve">площадка нефтехимического комплекса – 463,7 гектара;</w:t>
      </w:r>
    </w:p>
    <w:p>
      <w:r>
        <w:t xml:space="preserve">площадка интегрированного газохимического комплекса – 128,2077 гектара;</w:t>
      </w:r>
    </w:p>
    <w:p>
      <w:r>
        <w:t xml:space="preserve">железнодорожная станция – 95,93 гектара;</w:t>
      </w:r>
    </w:p>
    <w:p>
      <w:r>
        <w:t xml:space="preserve">вахтовый поселок – 4,01 гектара;</w:t>
      </w:r>
    </w:p>
    <w:p>
      <w:r>
        <w:t xml:space="preserve">пруд-испаритель – 375,02 гектара;</w:t>
      </w:r>
    </w:p>
    <w:p>
      <w:r>
        <w:t xml:space="preserve">площадка "Ароматика" – 336,25 гектара;</w:t>
      </w:r>
    </w:p>
    <w:p>
      <w:r>
        <w:t xml:space="preserve">топливный газопровод – 28,32 гектара;</w:t>
      </w:r>
    </w:p>
    <w:p>
      <w:r>
        <w:t xml:space="preserve">подъездная автодорога – 17,8 гектара;</w:t>
      </w:r>
    </w:p>
    <w:p>
      <w:r>
        <w:t xml:space="preserve">линии электропередачи – 9,49 гектара;</w:t>
      </w:r>
    </w:p>
    <w:p>
      <w:r>
        <w:t xml:space="preserve">железная дорога – 27,69 гектара;</w:t>
      </w:r>
    </w:p>
    <w:p>
      <w:r>
        <w:t xml:space="preserve">водовод – 89,67 гектара;</w:t>
      </w:r>
    </w:p>
    <w:p>
      <w:r>
        <w:t xml:space="preserve">линия электропередачи – 43,36 гектара;</w:t>
      </w:r>
    </w:p>
    <w:p>
      <w:pPr>
        <w:pStyle w:val="Heading2"/>
      </w:pPr>
      <w:r>
        <w:t xml:space="preserve">Подпункт 2</w:t>
      </w:r>
    </w:p>
    <w:p>
      <w:r>
        <w:t xml:space="preserve">2) промышленная зона "Технопарк" площадью 285 гектаров;</w:t>
      </w:r>
    </w:p>
    <w:p>
      <w:pPr>
        <w:pStyle w:val="Heading2"/>
      </w:pPr>
      <w:r>
        <w:t xml:space="preserve">Подпункт 3</w:t>
      </w:r>
    </w:p>
    <w:p>
      <w:r>
        <w:t xml:space="preserve">3) территория газосепарационной установки площадью 114, 9429 гектара;</w:t>
      </w:r>
    </w:p>
    <w:p>
      <w:pPr>
        <w:pStyle w:val="Heading2"/>
      </w:pPr>
      <w:r>
        <w:t xml:space="preserve">Подпункт 4</w:t>
      </w:r>
    </w:p>
    <w:p>
      <w:r>
        <w:t xml:space="preserve">4) магистральные трубопроводы (этан, пропан) площадью 2283,6 гектара;</w:t>
      </w:r>
    </w:p>
    <w:p>
      <w:pPr>
        <w:pStyle w:val="Heading2"/>
      </w:pPr>
      <w:r>
        <w:t xml:space="preserve">Подпункт 5</w:t>
      </w:r>
    </w:p>
    <w:p>
      <w:r>
        <w:t xml:space="preserve">5) территория многофункциональной больницы площадью 10,8660 гектара.</w:t>
      </w:r>
    </w:p>
    <w:p>
      <w:r>
        <w:t xml:space="preserve">__________________________________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