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24 сентября 2014 года № 1011 "Вопросы Министерства национальной экономики Республики Казахстан"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18.10.2024. № 201847. редакция от 18.10.2024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24 сентября 2014 года № 1011 "Вопросы Министерства национальной экономики Республики Казахстан" следующие изменения и дополнения:</w:t>
      </w:r>
    </w:p>
    <w:p>
      <w:r>
        <w:t xml:space="preserve">в Положении о Министерстве национальной экономики Республики Казахстан, утвержденном указанным постановлением:</w:t>
      </w:r>
    </w:p>
    <w:p>
      <w:r>
        <w:t xml:space="preserve">пункт 4 изложить в следующей редакции:</w:t>
      </w:r>
    </w:p>
    <w:p>
      <w:r>
        <w:t xml:space="preserve">"4. Министерство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Казахстан.";</w:t>
      </w:r>
    </w:p>
    <w:p>
      <w:r>
        <w:t xml:space="preserve">в пункте 15 :</w:t>
      </w:r>
    </w:p>
    <w:p>
      <w:r>
        <w:t xml:space="preserve">подпункт 3) исключить;</w:t>
      </w:r>
    </w:p>
    <w:p>
      <w:r>
        <w:t xml:space="preserve">подпункт 6) изложить в следующей редакции:</w:t>
      </w:r>
    </w:p>
    <w:p>
      <w:r>
        <w:t xml:space="preserve">"6) мониторинг реализации документов Системы государственного планирования;";</w:t>
      </w:r>
    </w:p>
    <w:p>
      <w:r>
        <w:t xml:space="preserve">подпункты 8) , 9) , 10) и 11) изложить в следующей редакции:</w:t>
      </w:r>
    </w:p>
    <w:p>
      <w:r>
        <w:t xml:space="preserve">"8) утверждение методики разработки, реализации, проведения мониторинга и корректировки Национального плана развития Республики Казахстан, планов развития государственных органов, планов развития областей, городов республиканского значения, столицы по согласованию с уполномоченным органом по стратегическому планированию;</w:t>
      </w:r>
    </w:p>
    <w:p>
      <w:pPr>
        <w:pStyle w:val="Heading2"/>
      </w:pPr>
      <w:r>
        <w:t xml:space="preserve">Подпункт 9</w:t>
      </w:r>
    </w:p>
    <w:p>
      <w:r>
        <w:t xml:space="preserve">9) утверждение методики разработки, реализации, мониторинга и корректировки Стратегии национальной безопасности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ведение реестра принятых концепций, национальных проектов, доктрин (стратегий), комплексных планов;</w:t>
      </w:r>
    </w:p>
    <w:p>
      <w:pPr>
        <w:pStyle w:val="Heading2"/>
      </w:pPr>
      <w:r>
        <w:t xml:space="preserve">Подпункт 11</w:t>
      </w:r>
    </w:p>
    <w:p>
      <w:r>
        <w:t xml:space="preserve">11) утверждение правил разработки, реализации, корректировки и мониторинга концепций, национальных проектов, доктрин (стратегий), комплексных планов;";</w:t>
      </w:r>
    </w:p>
    <w:p>
      <w:r>
        <w:t xml:space="preserve">подпункты 13) и 15) исключить;</w:t>
      </w:r>
    </w:p>
    <w:p>
      <w:r>
        <w:t xml:space="preserve">дополнить подпунктами 15-1), 15-2) и 15-3) следующего содержания:</w:t>
      </w:r>
    </w:p>
    <w:p>
      <w:r>
        <w:t xml:space="preserve">"15-1) утверждение совместно с уполномоченным органом по стратегическому планированию применяемых источников данных и (или) методик соответствующих расчетов индикаторов карты ключевых национальных индикаторов;</w:t>
      </w:r>
    </w:p>
    <w:p>
      <w:pPr>
        <w:pStyle w:val="Heading2"/>
      </w:pPr>
      <w:r>
        <w:t xml:space="preserve">Подпункт 15-2</w:t>
      </w:r>
    </w:p>
    <w:p>
      <w:r>
        <w:t xml:space="preserve">15-2) координация деятельности государственных органов при декомпозиции Национального плана развития Республики Казахстан;</w:t>
      </w:r>
    </w:p>
    <w:p>
      <w:pPr>
        <w:pStyle w:val="Heading2"/>
      </w:pPr>
      <w:r>
        <w:t xml:space="preserve">Подпункт 15-3</w:t>
      </w:r>
    </w:p>
    <w:p>
      <w:r>
        <w:t xml:space="preserve">15-3) согласование методик расчетов целевых индикаторов документов Системы государственного планирования, по которым не формируется официальная статистическая информация;";</w:t>
      </w:r>
    </w:p>
    <w:p>
      <w:r>
        <w:t xml:space="preserve">дополнить подпунктами 80-1) и 80-2) следующего содержания:</w:t>
      </w:r>
    </w:p>
    <w:p>
      <w:r>
        <w:t xml:space="preserve">"80-1) определение критериев и требований к уполномоченным лицам (экспертам, экспертным организациям) для проведения технической экспертизы исполнения утвержденной инвестиционной программы,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монополий;</w:t>
      </w:r>
    </w:p>
    <w:p>
      <w:pPr>
        <w:pStyle w:val="Heading2"/>
      </w:pPr>
      <w:r>
        <w:t xml:space="preserve">Подпункт 80-2</w:t>
      </w:r>
    </w:p>
    <w:p>
      <w:r>
        <w:t xml:space="preserve">80-2) формирование и ведение реестра недобросовестных участников закупок на основании представленных данных субъектов естественных монополий;";</w:t>
      </w:r>
    </w:p>
    <w:p>
      <w:r>
        <w:t xml:space="preserve">подпункт 98) изложить в следующей редакции:</w:t>
      </w:r>
    </w:p>
    <w:p>
      <w:r>
        <w:t xml:space="preserve">"98) утверждение правил разработки, утверждения планов развития национальных управляющих холдингов, национальных холдингов, национальных компаний и планов мероприятий национальных управляющих холдингов, национальных холдингов, национальных компаний, акционером которых является государство, а также мониторинга и оценки их реализации;".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