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некоторые решения Правительства Республики Казахстан</w:t>
      </w:r>
    </w:p>
    <w:p>
      <w:r>
        <w:t xml:space="preserve">Дополнения, Изменения,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14.10.2024. № 201683. редакция от 11.06.2026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01.11.2024.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изменения и дополнения , которые вносятся в некоторые решения Правительства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 1 ноября 2024 года.</w:t>
      </w:r>
    </w:p>
    <w:p>
      <w:r>
        <w:t xml:space="preserve">| Премьер-Министр Республики Казахстан | О. Бектенов |</w:t>
      </w:r>
    </w:p>
    <w:p>
      <w:r>
        <w:t xml:space="preserve">|---|---|</w:t>
      </w:r>
    </w:p>
    <w:p>
      <w:r>
        <w:t xml:space="preserve">|  | Утверждены постановлением Правительства Республики Казахстан от 14 октября 2024 года № 848 |</w:t>
      </w:r>
    </w:p>
    <w:p>
      <w:r>
        <w:t xml:space="preserve">|---|---|</w:t>
      </w:r>
    </w:p>
    <w:p>
      <w:pPr>
        <w:pStyle w:val="Heading2"/>
      </w:pPr>
      <w:r>
        <w:t xml:space="preserve">Глава Изменения и дополнения, которые вносятся в некоторые решения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В постановлении Правительства Республики Казахстан от 15 апреля 2008 года № 339 "Об утверждении лимитов штатной численности министерств и иных центральных исполнительных органов с учетом численности их территориальных органов и подведомственных им государственных учреждений":</w:t>
      </w:r>
    </w:p>
    <w:p>
      <w:r>
        <w:t xml:space="preserve">в лимитах штатной численности министерств и иных центральных исполнительных органов с учетом численности их территориальных органов и подведомственных им государственных учреждений, утвержденных указанным постановлением:</w:t>
      </w:r>
    </w:p>
    <w:p>
      <w:r>
        <w:t xml:space="preserve">для служебного пользования.</w:t>
      </w:r>
    </w:p>
    <w:p>
      <w:pPr>
        <w:pStyle w:val="Heading2"/>
      </w:pPr>
      <w:r>
        <w:t xml:space="preserve">Пункт 2</w:t>
      </w:r>
    </w:p>
    <w:p>
      <w:r>
        <w:t xml:space="preserve">2. Для служебного пользования.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