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23 октября 2020 года № 701 "Вопросы Министерства по чрезвычайным ситуациям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19.02.2024. № 193396. редакция от 19.02.2024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23 октября 2020 года № 701 "Вопросы Министерства по чрезвычайным ситуациям Республики Казахстан" следующие дополнения:</w:t>
      </w:r>
    </w:p>
    <w:p>
      <w:r>
        <w:t xml:space="preserve">в Положении о Министерстве по чрезвычайным ситуациям Республики Казахстан, утвержденном указанным постановлением:</w:t>
      </w:r>
    </w:p>
    <w:p>
      <w:r>
        <w:t xml:space="preserve">пункт 16 :</w:t>
      </w:r>
    </w:p>
    <w:p>
      <w:r>
        <w:t xml:space="preserve">дополнить подпунктами 175-12), 175-13), 175-14), 175-15), 175-16), 175-17) и 175-18) следующего содержания:</w:t>
      </w:r>
    </w:p>
    <w:p>
      <w:r>
        <w:t xml:space="preserve">"175-12) на ежегодной основе по согласованию с отраслевыми советами по профессиональным квалификациям вносит предложения в уполномоченный орган в области признания профессиональных квалификаций по внесению изменений и дополнений в реестр профессий;</w:t>
      </w:r>
    </w:p>
    <w:p>
      <w:pPr>
        <w:pStyle w:val="Heading2"/>
      </w:pPr>
      <w:r>
        <w:t xml:space="preserve">Подпункт 175-13</w:t>
      </w:r>
    </w:p>
    <w:p>
      <w:r>
        <w:t xml:space="preserve">175-13) на ежегодной основе по согласованию с отраслевыми советами по профессиональным квалификациям разрабатывает предложения по разработке и (или) актуализации профессиональных стандартов и направляет их в уполномоченный орган в области признания профессиональных квалификаций;</w:t>
      </w:r>
    </w:p>
    <w:p>
      <w:pPr>
        <w:pStyle w:val="Heading2"/>
      </w:pPr>
      <w:r>
        <w:t xml:space="preserve">Подпункт 175-14</w:t>
      </w:r>
    </w:p>
    <w:p>
      <w:r>
        <w:t xml:space="preserve">175-14) на ежегодной основе по согласованию с местными исполнительными органами областей, городов республиканского значения и столицы формирует потребность рынка труда в признании профессиональных квалификаций с учетом актуальности профессий в текущем и будущем периодах в порядке, определенном уполномоченным органом в области признания профессиональных квалификаций;</w:t>
      </w:r>
    </w:p>
    <w:p>
      <w:pPr>
        <w:pStyle w:val="Heading2"/>
      </w:pPr>
      <w:r>
        <w:t xml:space="preserve">Подпункт 175-15</w:t>
      </w:r>
    </w:p>
    <w:p>
      <w:r>
        <w:t xml:space="preserve">175-15) по согласованию с отраслевыми советами по профессиональным квалификациям вносит предложения в уполномоченный орган в области признания профессиональных квалификаций по условиям признания профессиональных квалификаций для рассмотрения на заседании Национального совета по профессиональным квалификациям;</w:t>
      </w:r>
    </w:p>
    <w:p>
      <w:pPr>
        <w:pStyle w:val="Heading2"/>
      </w:pPr>
      <w:r>
        <w:t xml:space="preserve">Подпункт 175-16</w:t>
      </w:r>
    </w:p>
    <w:p>
      <w:r>
        <w:t xml:space="preserve">175-16) разрабатывает и (или) актуализирует отраслевые рамки квалификации в порядке, определенном уполномоченным органом в области признания профессиональных квалификаций;</w:t>
      </w:r>
    </w:p>
    <w:p>
      <w:pPr>
        <w:pStyle w:val="Heading2"/>
      </w:pPr>
      <w:r>
        <w:t xml:space="preserve">Подпункт 175-17</w:t>
      </w:r>
    </w:p>
    <w:p>
      <w:r>
        <w:t xml:space="preserve">175-17) разрабатывает, утверждает и (или) актуализирует профессиональные стандарты по согласованию с отраслевым советом по профессиональным квалификациям и уполномоченным органом в области признания профессиональных квалификаций с учетом заключения Национальной палаты предпринимателей Республики Казахстан на основе Национального классификатора занятий Республики Казахстан, отраслевых рамок квалификаций в порядке, определенном уполномоченным органом в области признания профессиональных квалификаций;</w:t>
      </w:r>
    </w:p>
    <w:p>
      <w:pPr>
        <w:pStyle w:val="Heading2"/>
      </w:pPr>
      <w:r>
        <w:t xml:space="preserve">Подпункт 175-18</w:t>
      </w:r>
    </w:p>
    <w:p>
      <w:r>
        <w:t xml:space="preserve">175-18) разрабатывает и утверждает положение об отраслевых советах по профессиональным квалификациям на основе типового положения об отраслевых советах по профессиональным квалификациям, утвержденного уполномоченным органом в области признания профессиональных квалификаций;";</w:t>
      </w:r>
    </w:p>
    <w:p>
      <w:r>
        <w:t xml:space="preserve">дополнить подпунктом 176-1) следующего содержания:</w:t>
      </w:r>
    </w:p>
    <w:p>
      <w:r>
        <w:t xml:space="preserve">"176-1) организует исследование пожаров с установлением причин и очагов возникновения;";</w:t>
      </w:r>
    </w:p>
    <w:p>
      <w:r>
        <w:t xml:space="preserve">дополнить подпунктом 219-1) следующего содержания:</w:t>
      </w:r>
    </w:p>
    <w:p>
      <w:r>
        <w:t xml:space="preserve">"219-1) организует обследование систем и элементов противопожарной защиты объекта с применением инструментального метода;".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