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25 апреля 2015 года № 325 "Об утверждении Правил использования резервов Правительства Республики Казахстан и местных исполнительных органов и признании утратившими силу некоторых решений Правительства Республики Казахстан"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11.10.2023. № 187108.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Сноска. Действовало до 01.01.2024 в соответствии с п. 2 настоящего постановления. Примечание ИЗПИ! Введение в действие см. п. 2.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25 апреля 2015 года № 325 "Об утверждении Правил использования резервов Правительства Республики Казахстан и местных исполнительных органов и признании утратившими силу некоторых решений Правительства Республики Казахстан" следующее дополнение:</w:t>
      </w:r>
    </w:p>
    <w:p>
      <w:r>
        <w:t xml:space="preserve">Правила использования резервов Правительства Республики Казахстан и местных исполнительных органов, утвержденные указанным постановлением дополнить пунктом 24-4 следующего содержания:</w:t>
      </w:r>
    </w:p>
    <w:p>
      <w:r>
        <w:t xml:space="preserve">"24-4. Выделение денег из резерва Правительства Республики Казахстан в целях выкупа земельных участков для государственных нужд производится в соответствии с Земельным кодексом Республики Казахстан и Законом Республики Казахстан "О государственном имуществе" в случае, когда земельные участки приобретаются не для нужд местного исполнительного органа, в котором производится выкуп земельных участков, с обязательным предоставлением следующих подтверждающих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постановление Правительства Республики Казахстан или местного исполнительного органа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нужд;</w:t>
      </w:r>
    </w:p>
    <w:p>
      <w:pPr>
        <w:pStyle w:val="Heading2"/>
      </w:pPr>
      <w:r>
        <w:t xml:space="preserve">Подпункт 2</w:t>
      </w:r>
    </w:p>
    <w:p>
      <w:r>
        <w:t xml:space="preserve">2) сведения о собственнике или негосударственном землепользователе (удостоверение личности, документ, подтверждающий государственную регистрацию юридического лица, справка о зарегистрированных правах (обременениях) на недвижимое имущество и его технических характеристиках) и другие идентификационные документы;</w:t>
      </w:r>
    </w:p>
    <w:p>
      <w:pPr>
        <w:pStyle w:val="Heading2"/>
      </w:pPr>
      <w:r>
        <w:t xml:space="preserve">Подпункт 3</w:t>
      </w:r>
    </w:p>
    <w:p>
      <w:r>
        <w:t xml:space="preserve">3) местоположение, площадь, кадастровый номер земельных участков разной категории (индивидуальное жилищное строительство, бизнес, сельскохозяйственные угодья);</w:t>
      </w:r>
    </w:p>
    <w:p>
      <w:pPr>
        <w:pStyle w:val="Heading2"/>
      </w:pPr>
      <w:r>
        <w:t xml:space="preserve">Подпункт 4</w:t>
      </w:r>
    </w:p>
    <w:p>
      <w:r>
        <w:t xml:space="preserve">4) заключение оценщика о рыночной стоимости отчуждаемого земельного участка или иного недвижимого имущества в связи с изъятием земельного участка для государственных нужд.".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 и прекращает свое действие с 1 января 2024 года.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