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в постановление Правительства Республики Казахстан от 5 июля 2019 года № 479 "Вопросы Министерства экологии и природных ресурсов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31.08.2023. № 185724. редакция от 31.08.2023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5 июля 2019 года № 479 "Вопросы Министерства экологии и природных ресурсов Республики Казахстан" следующие дополнения:</w:t>
      </w:r>
    </w:p>
    <w:p>
      <w:r>
        <w:t xml:space="preserve">в Положении о Министерстве экологии и природных ресурсов Республики Казахстан, утвержденном указанным постановлением:</w:t>
      </w:r>
    </w:p>
    <w:p>
      <w:r>
        <w:t xml:space="preserve">пункт 15 дополнить подпунктами 176-1), 176-2), 176-3), 176-4), 176-5) и 176-6) следующего содержания:</w:t>
      </w:r>
    </w:p>
    <w:p>
      <w:r>
        <w:t xml:space="preserve">"176-1) вводит запреты и количественные ограничения (квоты) в отношении отдельных товаров в пределах своей компетенции по согласованию с уполномоченным органом в области регулирования торговой деятельности;</w:t>
      </w:r>
    </w:p>
    <w:p>
      <w:pPr>
        <w:pStyle w:val="Heading2"/>
      </w:pPr>
      <w:r>
        <w:t xml:space="preserve">Подпункт 176-2</w:t>
      </w:r>
    </w:p>
    <w:p>
      <w:r>
        <w:t xml:space="preserve">176-2) разрабатывает и утверждает порядок распределения квот в пределах своей компетенции по согласованию с уполномоченным органом в области регулирования торговой деятельности;</w:t>
      </w:r>
    </w:p>
    <w:p>
      <w:pPr>
        <w:pStyle w:val="Heading2"/>
      </w:pPr>
      <w:r>
        <w:t xml:space="preserve">Подпункт 176-3</w:t>
      </w:r>
    </w:p>
    <w:p>
      <w:r>
        <w:t xml:space="preserve">176-3) распределяет количественные ограничения (квоты) вывоза и (или) ввоза отдельных товаров между участниками внешнеторговой деятельности, а также определяет размер квот и срок их действия в пределах своей компетенции по согласованию с уполномоченным органом в области регулирования торговой деятельности;</w:t>
      </w:r>
    </w:p>
    <w:p>
      <w:pPr>
        <w:pStyle w:val="Heading2"/>
      </w:pPr>
      <w:r>
        <w:t xml:space="preserve">Подпункт 176-4</w:t>
      </w:r>
    </w:p>
    <w:p>
      <w:r>
        <w:t xml:space="preserve">176-4) разрабатывает и утверждает порядок выдачи лицензии на экспорт и (или) импорт с территории Республики Казахстан отдельных видов товаров в пределах своей компетенции;</w:t>
      </w:r>
    </w:p>
    <w:p>
      <w:pPr>
        <w:pStyle w:val="Heading2"/>
      </w:pPr>
      <w:r>
        <w:t xml:space="preserve">Подпункт 176-5</w:t>
      </w:r>
    </w:p>
    <w:p>
      <w:r>
        <w:t xml:space="preserve">176-5) разрабатывает и утверждает порядок и форму подтверждения целевого назначения товаров в пределах своей компетенции по согласованию с уполномоченным органом в области регулирования торговой деятельности;</w:t>
      </w:r>
    </w:p>
    <w:p>
      <w:pPr>
        <w:pStyle w:val="Heading2"/>
      </w:pPr>
      <w:r>
        <w:t xml:space="preserve">Подпункт 176-6</w:t>
      </w:r>
    </w:p>
    <w:p>
      <w:r>
        <w:t xml:space="preserve">176-6) предоставляет подтверждение целевого назначения товаров;".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