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обременении стратегического объекта правами третьих лиц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01.09.2021. № 594. редакция от 01.09.2021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193-1 Гражданского кодекса Республики Казахстан (Общая часть) от 27 декабря 1994 года и частью второй пункта 3 статьи 188 Закона Республики Казахстан от 1 марта 2011 года "О государственном имуществе"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Разрешить акционерному обществу "АстанаГаз КМГ" совершить сделку по обременению правами третьих лиц магистрального газопровода "Сарыарка" путем заключения дополнительного соглашения к договору аренды на 2021 год с акционерным обществом "Интергаз Центральная Азия".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А. Мамин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