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основных условий бюджетного кредитования акционерного общества "Национальный управляющий холдинг "Байтерек" для финансирования отечественных автопроизводителей путем обусловленного финансирования банков второго уровня для кредитования физических лиц – покупателей легкового автотранспорта казахстанского производства, а также лизингового финансирования юридических лиц и индивидуальных предпринимателей, приобретающих в лизинг автотранспортные средства и автотехнику специального назначения, за исключением сельскохозяйственной техники, казахстанского производства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21.02.2019. № 79. редакция от 21.02.2019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180 Бюджетного кодекса Республики Казахстан от 4 декабря 2008 года, Законом Республики Казахстан от 30 ноября 2018 года "О республиканском бюджете на 2019 – 2021 годы"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основные условия бюджетного кредитования акционерного общества "Национальный управляющий холдинг "Байтерек" с последующим кредитованием акционерного общества "Банк Развития Казахстана" для финансирования отечественных автопроизводителей путем обусловленного финансирования банков второго уровня для кредитования физических лиц – покупателей легкового автотранспорта казахстанского производства, а также лизингового финансирования юридических лиц и индивидуальных предпринимателей, приобретающих в лизинг автотранспортные средства и автотехнику специального назначения, за исключением сельскохозяйственной техники, казахстанского производства.</w:t>
      </w:r>
    </w:p>
    <w:p>
      <w:pPr>
        <w:pStyle w:val="Heading2"/>
      </w:pPr>
      <w:r>
        <w:t xml:space="preserve">Пункт 2</w:t>
      </w:r>
    </w:p>
    <w:p>
      <w:r>
        <w:t xml:space="preserve">2. Министерствам финансов, индустрии и инфраструктурного развития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заключение кредитного договора с акционерным обществом "Национальный управляющий холдинг "Байтерек";</w:t>
      </w:r>
    </w:p>
    <w:p>
      <w:pPr>
        <w:pStyle w:val="Heading2"/>
      </w:pPr>
      <w:r>
        <w:t xml:space="preserve">Подпункт 2</w:t>
      </w:r>
    </w:p>
    <w:p>
      <w:r>
        <w:t xml:space="preserve">2) контроль за выполнением основных и дополнительных условий кредитования;</w:t>
      </w:r>
    </w:p>
    <w:p>
      <w:pPr>
        <w:pStyle w:val="Heading2"/>
      </w:pPr>
      <w:r>
        <w:t xml:space="preserve">Подпункт 3</w:t>
      </w:r>
    </w:p>
    <w:p>
      <w:r>
        <w:t xml:space="preserve">3) контроль и мониторинг целевого и эффективного использования, своевременного погашения и обслуживания бюджетного кредита.</w:t>
      </w:r>
    </w:p>
    <w:p>
      <w:pPr>
        <w:pStyle w:val="Heading2"/>
      </w:pPr>
      <w:r>
        <w:t xml:space="preserve">Пункт 3</w:t>
      </w:r>
    </w:p>
    <w:p>
      <w:r>
        <w:t xml:space="preserve">3. Акционерному обществу "Национальный управляющий холдинг "Байтерек" (по согласованию) ежеквартально не позднее 10-го числа месяца, следующего за отчетным периодом, представлять информацию об освоении кредита в министерства финансов, индустрии и инфраструктурного развития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постановления возложить на Министерство индустрии и инфраструктурного развития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Б. Сагинтаев |</w:t>
      </w:r>
    </w:p>
    <w:p>
      <w:r>
        <w:t xml:space="preserve">|---|---|</w:t>
      </w:r>
    </w:p>
    <w:p>
      <w:r>
        <w:t xml:space="preserve">|  | Утверждены Постановлением Правительства Республики Казахстан от 21 февраля 2019 года № 79 |</w:t>
      </w:r>
    </w:p>
    <w:p>
      <w:r>
        <w:t xml:space="preserve">|---|---|</w:t>
      </w:r>
    </w:p>
    <w:p>
      <w:pPr>
        <w:pStyle w:val="Heading2"/>
      </w:pPr>
      <w:r>
        <w:t xml:space="preserve">Глава Основные условия бюджетного кредитования акционерного общества "Национальный управляющий холдинг "Байтерек" с последующим кредитованием акционерного общества "Банк Развития Казахстана" для финансирования отечественных автопроизводителей путем обусловленного финансирования банков второго уровня для к</w:t>
      </w:r>
    </w:p>
    <w:p>
      <w:pPr>
        <w:pStyle w:val="Heading2"/>
      </w:pPr>
      <w:r>
        <w:t xml:space="preserve">Пункт 1</w:t>
      </w:r>
    </w:p>
    <w:p>
      <w:r>
        <w:t xml:space="preserve">1. Для предоставления кредита акционерному обществу "Национальный управляющий холдинг "Байтерек" (далее – заемщик) устанавливаются следующие основные условия:</w:t>
      </w:r>
    </w:p>
    <w:p>
      <w:pPr>
        <w:pStyle w:val="Heading2"/>
      </w:pPr>
      <w:r>
        <w:t xml:space="preserve">Подпункт 1</w:t>
      </w:r>
    </w:p>
    <w:p>
      <w:r>
        <w:t xml:space="preserve">1) кредит предоставляется в сумме 10000000000 (десять миллиардов) тенге, предусмотренной Законом Республики Казахстан от 30 ноября 2018 года "О республиканском бюджете на 2019 – 2021 годы" по бюджетной программе 242 "Кредитование АО "НУХ "Байтерек" с последующим кредитованием АО "Банк Развития Казахстана" для финансирования отечественных автопроизводителей путем обусловленного финансирования банков второго уровня для кредитования физических лиц – покупателей легкового автотранспорта казахстанского производства, а также лизингового финансирования юридических лиц и индивидуальных предпринимателей, приобретающих в лизинг автотранспортные средства и автотехнику специального назначения, за исключением сельскохозяйственной техники, казахстанского производства";</w:t>
      </w:r>
    </w:p>
    <w:p>
      <w:pPr>
        <w:pStyle w:val="Heading2"/>
      </w:pPr>
      <w:r>
        <w:t xml:space="preserve">Подпункт 2</w:t>
      </w:r>
    </w:p>
    <w:p>
      <w:r>
        <w:t xml:space="preserve">2) кредит предоставляется заемщику в тенге на условиях срочности, платности и возвратности сроком на 18 (восемнадцать) лет по ставке вознаграждения, равной 0,1 % годовых;</w:t>
      </w:r>
    </w:p>
    <w:p>
      <w:pPr>
        <w:pStyle w:val="Heading2"/>
      </w:pPr>
      <w:r>
        <w:t xml:space="preserve">Подпункт 3</w:t>
      </w:r>
    </w:p>
    <w:p>
      <w:r>
        <w:t xml:space="preserve">3) выделение из республиканского бюджета кредита осуществляется путем единовременного перечисления всей суммы кредита на счет заемщика;</w:t>
      </w:r>
    </w:p>
    <w:p>
      <w:pPr>
        <w:pStyle w:val="Heading2"/>
      </w:pPr>
      <w:r>
        <w:t xml:space="preserve">Подпункт 4</w:t>
      </w:r>
    </w:p>
    <w:p>
      <w:r>
        <w:t xml:space="preserve">4) период освоения составляет не более 18 (восемнадцать) месяцев со дня перечисления кредита на счет заемщика;</w:t>
      </w:r>
    </w:p>
    <w:p>
      <w:pPr>
        <w:pStyle w:val="Heading2"/>
      </w:pPr>
      <w:r>
        <w:t xml:space="preserve">Подпункт 5</w:t>
      </w:r>
    </w:p>
    <w:p>
      <w:r>
        <w:t xml:space="preserve">5) выплата начисленного вознаграждения по кредиту осуществляется 2 (два) раза в год полугодовыми платежами;</w:t>
      </w:r>
    </w:p>
    <w:p>
      <w:pPr>
        <w:pStyle w:val="Heading2"/>
      </w:pPr>
      <w:r>
        <w:t xml:space="preserve">Подпункт 6</w:t>
      </w:r>
    </w:p>
    <w:p>
      <w:r>
        <w:t xml:space="preserve">6) погашение основного долга по кредиту осуществляется заемщиком равными долями 2 (два) раза в год с 2025 года по истечении льготного периода, который составляет 6 лет;</w:t>
      </w:r>
    </w:p>
    <w:p>
      <w:pPr>
        <w:pStyle w:val="Heading2"/>
      </w:pPr>
      <w:r>
        <w:t xml:space="preserve">Подпункт 7</w:t>
      </w:r>
    </w:p>
    <w:p>
      <w:r>
        <w:t xml:space="preserve">7) целью предоставления бюджетного кредита является последующее кредитование заемщиком акционерного общества "Банк Развития Казахстана" по ставке вознаграждения 0,15 % годовых для финансирования отечественных автопроизводителей путем обусловленного финансирования банков второго уровня для кредитования физических лиц – покупателей легкового автотранспорта казахстанского производства, а также лизингового финансирования юридических лиц и индивидуальных предпринимателей, приобретающих в лизинг автотранспортные средства и автотехнику специального назначения, за исключением сельскохозяйственной техники, казахстанского производства.</w:t>
      </w:r>
    </w:p>
    <w:p>
      <w:pPr>
        <w:pStyle w:val="Heading2"/>
      </w:pPr>
      <w:r>
        <w:t xml:space="preserve">Пункт 2</w:t>
      </w:r>
    </w:p>
    <w:p>
      <w:r>
        <w:t xml:space="preserve">2. Дополнительные условия по предоставлению, погашению и обслуживанию кредита устанавливаются в кредитном договоре в соответствии с бюджетным законодательством Республики Казахстан.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