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программно-целевом финансировании вне конкурсных процедур на 2018 - 2020 годы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22.06.2018. № 370. редакция от 22.06.2018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статьей 27 Закона Республики Казахстан от 18 февраля 2011 года "О науке" Правительство Республики Казахстан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Установить, что программно-целевое финансирование вне конкурсных процедур на 2018 – 2020 годы из республиканского бюджета осуществляется по научно-техническим программам согласно приложению к настоящему постановлению.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постановление вводится в действие со дня его подписания.</w:t>
      </w:r>
    </w:p>
    <w:p>
      <w:r>
        <w:t xml:space="preserve">| Премьер-Министр Республики Казахстан | Б. Сагинтаев |</w:t>
      </w:r>
    </w:p>
    <w:p>
      <w:r>
        <w:t xml:space="preserve">|---|---|</w:t>
      </w:r>
    </w:p>
    <w:p>
      <w:r>
        <w:t xml:space="preserve">|  | Приложение к постановлению Правительства Республики Казахстан от 22 июня 2018 года № 370 |</w:t>
      </w:r>
    </w:p>
    <w:p>
      <w:r>
        <w:t xml:space="preserve">|---|---|</w:t>
      </w:r>
    </w:p>
    <w:p>
      <w:pPr>
        <w:pStyle w:val="Heading2"/>
      </w:pPr>
      <w:r>
        <w:t xml:space="preserve">Глава Научно-технические программы на 2018 - 2020 годы, программно-целевое финансирование которых осуществляется из республиканского бюджета вне конкурсных процедур</w:t>
      </w:r>
    </w:p>
    <w:p>
      <w:pPr>
        <w:pStyle w:val="Heading2"/>
      </w:pPr>
      <w:r>
        <w:t xml:space="preserve">Текст</w:t>
      </w:r>
    </w:p>
    <w:p>
      <w:r>
        <w:t xml:space="preserve">Министерство образования и науки Республики Казахстан:</w:t>
      </w:r>
    </w:p>
    <w:p>
      <w:pPr>
        <w:pStyle w:val="Heading2"/>
      </w:pPr>
      <w:r>
        <w:t xml:space="preserve">Текст</w:t>
      </w:r>
    </w:p>
    <w:p>
      <w:r>
        <w:t xml:space="preserve">"Научно-практическое сопровождение введения в хозяйственный оборот казахстанской части территории острова Возрождения";</w:t>
      </w:r>
    </w:p>
    <w:p>
      <w:pPr>
        <w:pStyle w:val="Heading2"/>
      </w:pPr>
      <w:r>
        <w:t xml:space="preserve">Текст</w:t>
      </w:r>
    </w:p>
    <w:p>
      <w:r>
        <w:t xml:space="preserve">"Трансграничные бассейны рек Республики Казахстан и Китайской Народной Республики: научно-прикладные основы устойчивого водообеспечения населения и экономики в условиях климатических изменений и хозяйственной деятельности на период до 2050 года".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