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обременении стратегического объекта товарищества с ограниченной ответственностью "Казахстанско-Китайский Трубопровод"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22.06.2017. № 384. редакция от 22.06.2017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193-1 Гражданского кодекса Республики Казахстан (Общая часть) от 27 декабря 1994 года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Разрешить товариществу с ограниченной ответственностью "Казахстанско-Китайский Трубопровод" совершить сделку по обременению стратегического объекта (по передаче в аренду акционерному обществу "КазТрансОйл" четырех одномодовых оптических волокон, расположенных в волоконно-оптическом кабеле магистрального нефтепровода Кенкияк - Кумколь).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