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Соглашения о сотрудничестве в области подготовки научных и научно-педагогических кадров для вооруженных сил государств-участников Содружества Независимых Государств</w:t>
      </w:r>
    </w:p>
    <w:p>
      <w:r>
        <w:t xml:space="preserve">Постановление,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29.05.2013. № 540. редакция от 29.05.2013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прилагаемый проект Соглашения о сотрудничестве в области подготовки научных и научно-педагогических кадров для вооруженных сил государств-участников Содружества Независимых Государств. 2. Подписать Соглашение о сотрудничестве в области подготовки научных и научно-педагогических кадров для вооруженных сил государств-участников Содружества Независимых Государств с правом внесения в него изменений и дополнений, не имеющих принципиального характера.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pPr>
        <w:pStyle w:val="Heading2"/>
      </w:pPr>
      <w:r>
        <w:t xml:space="preserve">Текст</w:t>
      </w:r>
    </w:p>
    <w:p>
      <w:r>
        <w:t xml:space="preserve">Одобрен постановлением Правительства Республики Казахстан от 29 мая 2013 года № 540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СОГЛАШЕНИЕ о сотрудничестве в области подготовки научных и научно-педагогических кадров для вооруженных сил государств-участников Содружества Независимых Государств</w:t>
      </w:r>
    </w:p>
    <w:p>
      <w:pPr>
        <w:pStyle w:val="Heading2"/>
      </w:pPr>
      <w:r>
        <w:t xml:space="preserve">Текст</w:t>
      </w:r>
    </w:p>
    <w:p>
      <w:r>
        <w:t xml:space="preserve">Правительства государств-участников Содружества Независимых Государств, далее именуемые Сторонами, руководствуясь Концепцией военного сотрудничества государств-участников Содружества Независимых Государств до 2015 года, утвержденной решением Совета глав государств СНГ от 10 декабря 2010 года, признавая востребованность дальнейшего развития взаимодействия в области подготовки кадров для вооруженных сил государств-участников настоящего Соглашения, принимая во внимание заинтересованность и целесообразность подготовки высококвалифицированных научных и научно-педагогических кадров для вооруженных сил государств-участников настоящего Соглашения на основе межгосударственного сотрудничества, руководствуясь национальным законодательством государств-участников СНГ и общепризнанными принципами и нормами международного права,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Для целей настоящего Соглашения используемые термины имеют следующие значения: военное учебное заведение – образовательное учреждение высшего, послевузовского и дополнительного профессионального образования государства-участника настоящего Соглашения, в котором осуществляется подготовка научных и научно-педагогических кадров, в том числе высшей квалификации, для вооруженных сил государств-участников настоящего Соглашения (далее – научные и научно-педагогические кадры); научная (научно-исследовательская) организация – научное учреждение государства-участника настоящего Соглашения, получившее в соответствии с национальным законодательством право на осуществление образовательной деятельности в сфере послевузовского профессионального образования; магистратура – уровень профессионального образования, обеспечивающий подготовку специалистов для вооруженных сил государств-участников настоящего Соглашения с присуждением квалификации (степени) магистра; адъюнктура – форма получения послевузовского профессионального образования в военных учебных заведениях и научных организациях, позволяющая подготовить квалификационную научную работу на соискание ученой степени кандидата наук, доктора философии (Doctor of Philosophy (Ph.D), доктора по профилю; докторантура – форма подготовки специалиста высшей научной квалификации, позволяющая подготовить квалификационную научную работу на соискание ученой степени доктора наук, доктора философии (Doctor of Philosophy (Ph.D), доктора по профилю; соискательство – форма подготовки диссертации на соискание соответствующей ученой степени специалистами, прикрепленными к военным учебным заведениям или научным организациям, в том числе без зачисления в адъюнктуру или докторантуру; научные и научно-педагогические кадры – специалисты, профессионально занимающиеся научной (научной и педагогической) деятельностью в научных (научно-исследовательских) организациях и военных учебных заведениях.</w:t>
      </w:r>
    </w:p>
    <w:p>
      <w:pPr>
        <w:pStyle w:val="Heading2"/>
      </w:pPr>
      <w:r>
        <w:t xml:space="preserve">Статья 2</w:t>
      </w:r>
    </w:p>
    <w:p>
      <w:r>
        <w:t xml:space="preserve">Стороны принимают согласованные меры для дальнейшего развития взаимодействия в области подготовки кадров для вооруженных сил государств-участников настоящего Соглашения на основе сотрудничества в подготовке научных и научно-педагогических кадров для вооруженных сил государств-участников настоящего Соглашения и в этих целях: осуществляют взаимную целевую подготовку научных и научно-педагогических кадров; обеспечивают стажировку и повышение квалификации научных и научно-педагогических кадров; развивают систему военных учебных заведений и научных организаций в интересах подготовки научных и научно-педагогических кадров; обеспечивают сопоставимость основных квалификационных требований к подготовке научных, научно-педагогических кадров и содействуют признанию документов, подтверждающих полученную квалификацию; развивают систему обмена информацией и документацией в области военного образования и науки; реализуют совместные проекты в области подготовки и аттестации научных и научно-педагогических кадров; формируют систематизированный перечень проблем и научных исследований по различным направлениям деятельности вооруженных сил государств-участников настоящего Соглашения.</w:t>
      </w:r>
    </w:p>
    <w:p>
      <w:pPr>
        <w:pStyle w:val="Heading2"/>
      </w:pPr>
      <w:r>
        <w:t xml:space="preserve">Статья 3</w:t>
      </w:r>
    </w:p>
    <w:p>
      <w:r>
        <w:t xml:space="preserve">Стороны осуществляют взаимную целевую подготовку научных и научно-педагогических кадров для вооруженных сил государств-участников настоящего Соглашения в магистратуре, адъюнктуре, докторантуре на договорной (контрактной) основе по очной и заочной формам обучения.</w:t>
      </w:r>
    </w:p>
    <w:p>
      <w:pPr>
        <w:pStyle w:val="Heading2"/>
      </w:pPr>
      <w:r>
        <w:t xml:space="preserve">Статья 4</w:t>
      </w:r>
    </w:p>
    <w:p>
      <w:r>
        <w:t xml:space="preserve">Направляющая Сторона осуществляет отбор кандидатов в магистратуру, адъюнктуру, докторантуру в соответствии с требованиями к отбору кандидатов для подготовки по выбранной специальности, действующими в принимающем государстве-участнике настоящего Соглашения, в части, не противоречащей национальному законодательству государства направляющей Стороны. Зачисление принимающей Стороной военнослужащих направляющего государства-участника настоящего Соглашения осуществляется без сдачи конкурсных экзаменов на основании рекомендации направляющей Стороны. Заявки оформляются через уполномоченные органы Сторон.</w:t>
      </w:r>
    </w:p>
    <w:p>
      <w:pPr>
        <w:pStyle w:val="Heading2"/>
      </w:pPr>
      <w:r>
        <w:t xml:space="preserve">Статья 5</w:t>
      </w:r>
    </w:p>
    <w:p>
      <w:r>
        <w:t xml:space="preserve">При подготовке научных и научно-педагогических кадров для вооруженных сил государств-участников настоящего Соглашения Стороны учитывают практические и научные интересы направляющего государства-участника настоящего Соглашения. Темы диссертационных работ военнослужащих направляющего государства-участника настоящего Соглашения определяются направляющей Стороной по согласованию с принимающей Стороной и утверждаются принимающей Стороной. Содержание, сроки и порядок подготовки в магистратуре, адъюнктуре, докторантуре устанавливаются в соответствии с национальным законодательством принимающего государства и отражаются в контракте (договоре).</w:t>
      </w:r>
    </w:p>
    <w:p>
      <w:pPr>
        <w:pStyle w:val="Heading2"/>
      </w:pPr>
      <w:r>
        <w:t xml:space="preserve">Статья 6</w:t>
      </w:r>
    </w:p>
    <w:p>
      <w:r>
        <w:t xml:space="preserve">Стороны сотрудничают в подготовке научных и научно-педагогических кадров в форме соискательства ученых степеней. В соответствии с взаимными договоренностями для завершения работы над диссертациями специалисты одной Стороны могут быть прикреплены к военным учебным заведениям или научным организациям (без зачисления в адъюнктуру или докторантуру) другого государства-участника настоящего Соглашения.</w:t>
      </w:r>
    </w:p>
    <w:p>
      <w:pPr>
        <w:pStyle w:val="Heading2"/>
      </w:pPr>
      <w:r>
        <w:t xml:space="preserve">Статья 7</w:t>
      </w:r>
    </w:p>
    <w:p>
      <w:r>
        <w:t xml:space="preserve">В целях повышения качества подготовки научных и научно-педагогических кадров Стороны содействуют участию ученых и специалистов военных учебных заведений и научных организаций одной Стороны в экспертизе диссертационных работ другой Стороны.</w:t>
      </w:r>
    </w:p>
    <w:p>
      <w:pPr>
        <w:pStyle w:val="Heading2"/>
      </w:pPr>
      <w:r>
        <w:t xml:space="preserve">Статья 8</w:t>
      </w:r>
    </w:p>
    <w:p>
      <w:r>
        <w:t xml:space="preserve">Стороны развивают сотрудничество в области аттестации научных и научно-педагогических кадров для вооруженных сил посредством: взаимного информирования о национальных системах аттестации научных и научно-педагогических кадров для вооруженных сил государств-участников настоящего Соглашения и происходящих в них изменениях; обеспечения сопоставимости основных требований к соискателям ученых степеней и согласованности стандартов (требований); гармонизации и унификации номенклатур специальностей научных работников, а также взаимных консультаций по их формированию; создания равных условий военнослужащим одного государства-участника настоящего Соглашения для защиты диссертаций на соискание ученой степени на территории другого государства-участника настоящего Соглашения; обеспечения выдачи в соответствии с законодательством принимающего государства-участника настоящего Соглашения соответствующих документов государственного образца, подтверждающих освоение военнослужащим направляющего государства-участника настоящего Соглашения содержания соответствующей образовательной программы подготовки научных и научно-педагогических кадров, в том числе с присвоением военнослужащему соответствующей квалификации (ученой степени).</w:t>
      </w:r>
    </w:p>
    <w:p>
      <w:pPr>
        <w:pStyle w:val="Heading2"/>
      </w:pPr>
      <w:r>
        <w:t xml:space="preserve">Статья 9</w:t>
      </w:r>
    </w:p>
    <w:p>
      <w:r>
        <w:t xml:space="preserve">Стороны признают на территориях государств-участников настоящего Соглашения документы государственного образца об ученых степенях, выданные национальными органами государств-участников настоящего Соглашения. Приравнивание таких документов осуществляется в соответствии с национальным законодательством государств-участников настоящего Соглашения. Кандидаты и доктора наук, доктора философии (Doctor of Philosophy (Ph.D) и по профилю, которым присуждена ученая степень в государствах-участниках настоящего Соглашения, признаются обладателями указанных степеней без дополнительной экспертизы.</w:t>
      </w:r>
    </w:p>
    <w:p>
      <w:pPr>
        <w:pStyle w:val="Heading2"/>
      </w:pPr>
      <w:r>
        <w:t xml:space="preserve">Статья 10</w:t>
      </w:r>
    </w:p>
    <w:p>
      <w:r>
        <w:t xml:space="preserve">Стороны взаимодействуют в повышении квалификации научных и научно-педагогических кадров путем реализации дополнительных образовательных программ, направленных на углубление и совершенствование ранее приобретенных профессиональных знаний.</w:t>
      </w:r>
    </w:p>
    <w:p>
      <w:pPr>
        <w:pStyle w:val="Heading2"/>
      </w:pPr>
      <w:r>
        <w:t xml:space="preserve">Статья 11</w:t>
      </w:r>
    </w:p>
    <w:p>
      <w:r>
        <w:t xml:space="preserve">На основе взаимных договоренностей Стороны организуют стажировки научных и научно-педагогических кадров, а также осуществляют направление высококвалифицированных специалистов одной Стороны для образовательной и научной деятельности в военные учебные заведения и научные организации другого государства-участника настоящего Соглашения.</w:t>
      </w:r>
    </w:p>
    <w:p>
      <w:pPr>
        <w:pStyle w:val="Heading2"/>
      </w:pPr>
      <w:r>
        <w:t xml:space="preserve">Статья 12</w:t>
      </w:r>
    </w:p>
    <w:p>
      <w:r>
        <w:t xml:space="preserve">На военнослужащих направляющего государства-участника настоящего Соглашения в период их обучения, стажировки, работы в военных учебных заведениях и научных организациях распространяются нормативные акты, установленные для соответствующих категорий личного состава военного учебного заведения или научной организации принимающего государства-участника настоящего Соглашения, за исключением условий, являющихся предметом статьи 20 настоящего Соглашения. Другие исключения из них могут быть оговорены в контракте (договоре) между уполномоченными органами Сторон.</w:t>
      </w:r>
    </w:p>
    <w:p>
      <w:pPr>
        <w:pStyle w:val="Heading2"/>
      </w:pPr>
      <w:r>
        <w:t xml:space="preserve">Статья 13</w:t>
      </w:r>
    </w:p>
    <w:p>
      <w:r>
        <w:t xml:space="preserve">Стороны в соответствии с национальным законодательством государств-участников настоящего Соглашения содействуют магистрантам, адъюнктам, докторантам, соискателям ученых степеней, научным и научно-педагогическим кадрам в доступе к учебной, научной, архивной информации. Стороны через свои уполномоченные органы осуществляют обмен учебной, научной, архивной информацией и документацией в области военного образования и науки.</w:t>
      </w:r>
    </w:p>
    <w:p>
      <w:pPr>
        <w:pStyle w:val="Heading2"/>
      </w:pPr>
      <w:r>
        <w:t xml:space="preserve">Статья 14</w:t>
      </w:r>
    </w:p>
    <w:p>
      <w:r>
        <w:t xml:space="preserve">Стороны организуют и проводят совместные образовательные и научные мероприятия с участием научных и научно-педагогических кадров вооруженных сил государств-участников настоящего Соглашения.</w:t>
      </w:r>
    </w:p>
    <w:p>
      <w:pPr>
        <w:pStyle w:val="Heading2"/>
      </w:pPr>
      <w:r>
        <w:t xml:space="preserve">Статья 15</w:t>
      </w:r>
    </w:p>
    <w:p>
      <w:r>
        <w:t xml:space="preserve">Стороны осуществляют согласованные меры к развитию системы военных учебных заведений и научных организаций по подготовке специалистов вооруженных сил государств-участников настоящего Соглашения, в том числе научных и научно-педагогических кадров.</w:t>
      </w:r>
    </w:p>
    <w:p>
      <w:pPr>
        <w:pStyle w:val="Heading2"/>
      </w:pPr>
      <w:r>
        <w:t xml:space="preserve">Статья 16</w:t>
      </w:r>
    </w:p>
    <w:p>
      <w:r>
        <w:t xml:space="preserve">Стороны содействуют развитию прямых связей между военными учебными заведениями и научными организациями государств-участников настоящего Соглашения, предоставляющими образовательные услуги в подготовке и повышении квалификации научных и научно-педагогических кадров.</w:t>
      </w:r>
    </w:p>
    <w:p>
      <w:pPr>
        <w:pStyle w:val="Heading2"/>
      </w:pPr>
      <w:r>
        <w:t xml:space="preserve">Статья 17</w:t>
      </w:r>
    </w:p>
    <w:p>
      <w:r>
        <w:t xml:space="preserve">Стороны сотрудничают в вопросах научно-методического, материально-технического и иного обеспечения развития национальных систем подготовки научных и научно-педагогических кадров вооруженных сил государств-участников настоящего Соглашения.</w:t>
      </w:r>
    </w:p>
    <w:p>
      <w:pPr>
        <w:pStyle w:val="Heading2"/>
      </w:pPr>
      <w:r>
        <w:t xml:space="preserve">Статья 18</w:t>
      </w:r>
    </w:p>
    <w:p>
      <w:r>
        <w:t xml:space="preserve">Каждая Сторона определяет уполномоченный орган (органы), на который возлагается реализация настоящего Соглашения, о чем информирует депозитарий одновременно с уведомлением о выполнении внутригосударственных процедур, необходимых для вступления Соглашения в силу. В случае изменения наименования уполномоченного органа (органов) соответствующая Сторона информирует об этом депозитарий. Уполномоченные органы Сторон взаимодействуют непосредственно по вопросам реализации настоящего Соглашения.</w:t>
      </w:r>
    </w:p>
    <w:p>
      <w:pPr>
        <w:pStyle w:val="Heading2"/>
      </w:pPr>
      <w:r>
        <w:t xml:space="preserve">Статья 19</w:t>
      </w:r>
    </w:p>
    <w:p>
      <w:r>
        <w:t xml:space="preserve">Координация деятельности по реализации настоящего Соглашения возлагается на Совет министров обороны государств-участников СНГ. В целях развития механизмов сотрудничества в выполнении задач, изложенных в настоящем Соглашении, а также для рассмотрения вопросов, требующих совместного решения, Секретариат Совета министров обороны государств-участников СНГ организует проведение регулярных координационных совещаний представителей уполномоченных органов Сторон (далее – координационное совещание).</w:t>
      </w:r>
    </w:p>
    <w:p>
      <w:pPr>
        <w:pStyle w:val="Heading2"/>
      </w:pPr>
      <w:r>
        <w:t xml:space="preserve">Статья 20</w:t>
      </w:r>
    </w:p>
    <w:p>
      <w:r>
        <w:t xml:space="preserve">Финансовые условия подготовки научных и научно-педагогических кадров определяются на основе взаимных договоренностей в контрактах (договорах) между уполномоченными органами Сторон в пределах средств, предусмотренных в соответствии с национальным законодательством государств-участников настоящего Соглашения. Стороны вправе использовать по договоренности различные формы взаиморасчетов.</w:t>
      </w:r>
    </w:p>
    <w:p>
      <w:pPr>
        <w:pStyle w:val="Heading2"/>
      </w:pPr>
      <w:r>
        <w:t xml:space="preserve">Статья 21</w:t>
      </w:r>
    </w:p>
    <w:p>
      <w:r>
        <w:t xml:space="preserve">Обмен информацией между Сторонами и ее защита осуществляются в соответствии с национальным законодательством государств-участников настоящего Соглашения. Порядок обращения с межгосударственными секретами и их защита осуществляются в соответствии с Соглашением о взаимном обеспечении сохранности межгосударственных секретов от 22 января 1993 года и двусторонними договорами о взаимной защите (охране) секретной информации (государственных секретов). Информация, полученная в ходе реализации настоящего Соглашения одной из Сторон, не может использоваться ею в ущерб интересам других Сторон.</w:t>
      </w:r>
    </w:p>
    <w:p>
      <w:pPr>
        <w:pStyle w:val="Heading2"/>
      </w:pPr>
      <w:r>
        <w:t xml:space="preserve">Статья 22</w:t>
      </w:r>
    </w:p>
    <w:p>
      <w:r>
        <w:t xml:space="preserve">Участие в настоящем Соглашении не ограничивает прав Сторон на использование других форм сотрудничества в области подготовки и аттестации научных и научно-педагогических кадров путем заключения двусторонних международных договоров.</w:t>
      </w:r>
    </w:p>
    <w:p>
      <w:pPr>
        <w:pStyle w:val="Heading2"/>
      </w:pPr>
      <w:r>
        <w:t xml:space="preserve">Статья 23</w:t>
      </w:r>
    </w:p>
    <w:p>
      <w: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в рамках координационного совещания или посредством другой согласованной Сторонами процедуры.</w:t>
      </w:r>
    </w:p>
    <w:p>
      <w:pPr>
        <w:pStyle w:val="Heading2"/>
      </w:pPr>
      <w:r>
        <w:t xml:space="preserve">Статья 24</w:t>
      </w:r>
    </w:p>
    <w:p>
      <w:r>
        <w:t xml:space="preserve">Настоящее Соглашение не затрагивает прав и обязательств каждого из государств-участников настоящего Соглашения, вытекающих из других международных договоров, участниками которых они являются.</w:t>
      </w:r>
    </w:p>
    <w:p>
      <w:pPr>
        <w:pStyle w:val="Heading2"/>
      </w:pPr>
      <w:r>
        <w:t xml:space="preserve">Статья 25</w:t>
      </w:r>
    </w:p>
    <w:p>
      <w: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 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pStyle w:val="Heading2"/>
      </w:pPr>
      <w:r>
        <w:t xml:space="preserve">Статья 26</w:t>
      </w:r>
    </w:p>
    <w:p>
      <w:r>
        <w:t xml:space="preserve">По согласованию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протоколом, вступающим в силу в порядке, предусмотренном статьей 25 настоящего Соглашения.</w:t>
      </w:r>
    </w:p>
    <w:p>
      <w:pPr>
        <w:pStyle w:val="Heading2"/>
      </w:pPr>
      <w:r>
        <w:t xml:space="preserve">Статья 27</w:t>
      </w:r>
    </w:p>
    <w:p>
      <w:r>
        <w:t xml:space="preserve">Настоящее Соглашение после его вступления в силу открыто для присоединения любого государства-участника Содружества Независимых Государств путем передачи депозитарию документа о присоединении. Для присоединившегося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pStyle w:val="Heading2"/>
      </w:pPr>
      <w:r>
        <w:t xml:space="preserve">Статья 28</w:t>
      </w:r>
    </w:p>
    <w:p>
      <w: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даты выхода и урегулировав финансовые и иные обязательства, возникшие за время действия настоящего Соглашения.</w:t>
      </w:r>
    </w:p>
    <w:p>
      <w:r>
        <w:t xml:space="preserve">Совершено в городе __________ «____» ____________ 2013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r>
        <w:t xml:space="preserve">| За Правительство Азербайджанской Республики | За Правительство Российской Федерации |</w:t>
      </w:r>
    </w:p>
    <w:p>
      <w:r>
        <w:t xml:space="preserve">|---|---|</w:t>
      </w:r>
    </w:p>
    <w:p>
      <w:r>
        <w:t xml:space="preserve">| За Правительство Республики Армения | За Правительство Республики Таджикистан |</w:t>
      </w:r>
    </w:p>
    <w:p>
      <w:r>
        <w:t xml:space="preserve">| За Правительство Республики Беларусь | За Правительство Туркменистана |</w:t>
      </w:r>
    </w:p>
    <w:p>
      <w:r>
        <w:t xml:space="preserve">| За Правительство Республики Казахстан | За Правительство Республики Узбекистан |</w:t>
      </w:r>
    </w:p>
    <w:p>
      <w:r>
        <w:t xml:space="preserve">| За Правительство Кыргызской Республики | За Правительство Украины |</w:t>
      </w:r>
    </w:p>
    <w:p>
      <w:r>
        <w:t xml:space="preserve">| За Правительство Республики Молдова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