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и предоставлении земельных участков на территории бывшего Семипалатинского испытательного ядерного полигона Восточно-Казахстанской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22.05.2012. № 658. редакция от 22.05.2012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105 , 138 , 143 Земельного кодекса Республики Казахстан от 20 июня 2003 года Правительство Республики Казахстан ПОСТАНОВЛЯЕТ : 1. Перевести земельные участки площадью 340,0876 гектара из категории земель запаса на территории бывшего Семипалатинского испытательного ядерного полигона Восточно-Казахстанской области в категорию земель промышленности, транспорта, связи, обороны и иного несельскохозяйственного назначения. 2. Предоставить товариществу с ограниченной ответственностью «ФМЛ Казахстан» (далее – товарищество) земельный участок, указанный в пункте 1 настоящего постановления, на праве временного возмездного долгосрочного землепользования для добычи драгоценных и цветных металлов на месторождении «Коскудук» согласно приложению к настоящему постановлению. 3. Товариществу (по согласованию) в соответствии с действующим законодательством возместить в доход республиканского бюджета потери сельскохозяйственного производства, вызванные изъятием сельскохозяйственных угодий для использования их в целях, не связанных с ведением сельского хозяйства.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22 мая 2012 года № 658</w:t>
      </w:r>
    </w:p>
    <w:p>
      <w:pPr>
        <w:pStyle w:val="Heading2"/>
      </w:pPr>
      <w:r>
        <w:t xml:space="preserve">Глава Экспликация земельных участков, предоставляемых на праве временного возмездного долгосрочного землепользования товариществу с ограниченной ответственностью «ФМЛ Казахстан»</w:t>
      </w:r>
    </w:p>
    <w:p>
      <w:r>
        <w:t xml:space="preserve">| № п/п | Общая площадь земельного участка, гектар | В том числе пастбища, гектар | Целевое назначение земельного участка | Срок предоставления права |</w:t>
      </w:r>
    </w:p>
    <w:p>
      <w:r>
        <w:t xml:space="preserve">|---|---|---|---|---|</w:t>
      </w:r>
    </w:p>
    <w:p>
      <w:r>
        <w:t xml:space="preserve">| 1. | 14,2 | 14,2 | Для строительства и эксплуатации технологической дороги на месторождении «Коскудук» | По 15 декабря 2028 года |</w:t>
      </w:r>
    </w:p>
    <w:p>
      <w:r>
        <w:t xml:space="preserve">| 2. | 197,7 | 135,5 | Для строительства и эксплуатации производственной базы и инфраструктурных элементов на месторождении «Коскудук» | По 15 декабря 2028 года |</w:t>
      </w:r>
    </w:p>
    <w:p>
      <w:r>
        <w:t xml:space="preserve">| 3. | 0,7876 | 0,7876 | Для обслуживания линии электропередачи 35 кВ | По 15 декабря 2028 года |</w:t>
      </w:r>
    </w:p>
    <w:p>
      <w:r>
        <w:t xml:space="preserve">| 4. | 127,4 | 126,7 | Для строительства и эксплуатации производственной базы и инфраструктурных элементов на месторождении «Коскудук» | По 15 декабря 2028 года |</w:t>
      </w:r>
    </w:p>
    <w:p>
      <w:r>
        <w:t xml:space="preserve">|  | 340,0876 | 277,1876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