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8 февраля 2011 года № 98 "О Стратегическом плане Министерства охраны окружающей среды Республики Казахстан на 2011 - 2015 годы"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26.04.2012. № 522. редакция от 26.04.2012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8 февраля 2011 года № 98 «О Стратегическом плане Министерства охраны окружающей среды Республики Казахстан на 2011 – 2015 годы» (САПП Республики Казахстан, 2011 г., № 18, ст. 215) следующие изменения и дополнения: в Стратегическом плане Министерства охраны окружающей среды Республики Казахстан на 2011 – 2015 годы, утвержденном указанным постановлением: в разделе 3 «Стратегические направления, цели, задачи, целевые индикаторы, мероприятия и показатели результатов»: в подразделе 3.1 «Стратегические направления, цели, задачи, целевые индикаторы, мероприятия и показатели результатов»: в стратегическом направлении 1 . «Стабилизация и улучшение качества окружающей среды»: в цели 1.1 «Создание условий по сохранению и восстановлению экосистем»: в задаче 1.1.1. «Стабилизация эмиссий в окружающую среду»: графу «2012 год» строки, порядковый номер 10, «Интеграция информационных систем государственных органов, интегрируемых с Единой информационной системой охраны окружающей среды (ЕИС ООС)» дополнить цифрой «3»; в задаче 1.1.2. «Ликвидация исторических загрязнений, восстановление природной среды»: в графе «2012 год» строки, порядковый номер 22, «Темпы роста международных инвестиций в рамках проектов по проблемам СОЗ в Казахстане» цифры «128» заменить цифрами «14»; дополнить строкой, порядковый номер 22-1, следующего содержания: «</w:t>
      </w:r>
    </w:p>
    <w:p>
      <w:r>
        <w:t xml:space="preserve">| 22-1 | Процент подготовки технологической площадки для очистки подземных вод от загрязнения шестивалентным хромом | ведомст. данные | % |  |  |  | 100 |  |  |  |</w:t>
      </w:r>
    </w:p>
    <w:p>
      <w:r>
        <w:t xml:space="preserve">|---|---|---|---|---|---|---|---|---|---|---|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строкой, порядковый номер 23-1,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23-1 | Строительство технологической площадки, проведение буровых, опытно-фильтрационных и камеральных работ, приобретение химического реагента для очистки территории от загрязнения шестивалентным хромом на опытно-промышленном участке № 3 в зоне, примыкающей к реке Илек в Актюбинской области |  | Х | 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в разделе 4 . «Развитие функциональных возможностей»: в графе: «Мероприятия по реализации стратегического направления, цели и задачи государственного органа»: пункт 9 изложить в следующей редакции: «9. Обеспечить разделение подключения к сети Интернет и информационной системе ЕСЭДО (Единая система электронного документооборота) работников Министерства»; в разделе 7 . «Бюджетные программы»: в подразделе 7.1 . «Бюджетные программы»: в бюджетной программе 001 «Услуги по сохранению, восстановлению и улучшению качества окружающей среды, обеспечению перехода Республики Казахстан к устойчивому развитию»: в графе «2012 год»: в строке «Доля затрат по реализации информационных систем Министерства охраны окружающей среды к общему объему бюджетных средств данной бюджетной программы» цифры «2,7» заменить цифрами «5,3»; в строке «объем бюджетных расходов» цифры «2 178 249» заменить цифрами «2 239 656»; в бюджетной программе 004 «Строительство и реконструкция объектов охраны окружающей среды»: в графе «2012 год» строки «объем бюджетных расходов» цифры «4 001 943» заменить цифрами «4 013 299»; в бюджетной программе 012 «Ликвидация «исторических» загрязнений»: «Вид бюджетной программы»: в строке «в зависимости от содержания» слова «осуществление государственных функций, полномочий и оказание вытекающих из них государственных услуг» заменить словами «осуществление бюджетных инвестиций»; в строке «текущая/развитие» слово «текущая» заменить словом «развитие»; показатели прямого результата дополнить строкой следующего содержания: «</w:t>
      </w:r>
    </w:p>
    <w:p>
      <w:r>
        <w:t xml:space="preserve">| Количество пробуренных скважин для очистки подземных вод от загрязнения шестивалентным хромом на опытно-промышленном участке № 3 в зоне, примыкающей к реке Илек в Актюбинской области | ед. |  |  |  | 68 |  |  | 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показатели конечного результата дополнить строкой следующего содержания: «</w:t>
      </w:r>
    </w:p>
    <w:p>
      <w:r>
        <w:t xml:space="preserve">| Завершение строительства технологической площадки для очистки подземных вод от загрязнения шестивалентным хромом на опытно-промышленном участке № 3 в зоне, примыкающей к реке Илек в Актюбинской области по реализуемым проектам | % |  |  |  | 100 |  |  | 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в графе «2012 год»: строку «Качество строительства в соответствии со СНиП, СН и утвержденной проектно-сметной документацией» дополнить цифрами «100»; показатель эффективности дополнить строкой следующего содержания: «</w:t>
      </w:r>
    </w:p>
    <w:p>
      <w:r>
        <w:t xml:space="preserve">| Затраты на строительно-монтажные работы | тыс. тенге |  |  |  | 132 849 |  |  | 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строку «объем бюджетных расходов» дополнить цифрами «233 259»; дополнить бюджетной программой 022 следующего содержания: «</w:t>
      </w:r>
    </w:p>
    <w:p>
      <w:r>
        <w:t xml:space="preserve">| Бюджетная программа | 022 «Очистка природной среды от техногенного загрязнения» |  |  |  |  |  |  |  |</w:t>
      </w:r>
    </w:p>
    <w:p>
      <w:r>
        <w:t xml:space="preserve">|---|---|---|---|---|---|---|---|---|</w:t>
      </w:r>
    </w:p>
    <w:p>
      <w:r>
        <w:t xml:space="preserve">| Описание | Проведение очистки подземных вод опытно-промышленного участка № 3 от загрязнения шестивалентным хромом в зоне, примыкающей к реке Илек в Актюбинской области, в том числе на приобретение оборудования и материалов, опытно-фильтрационные работы на участке № 3, работы по очистке подземных вод (первая фаза), камеральные работы, моделирование процесса закачки. |  |  |  |  |  |  |  |</w:t>
      </w:r>
    </w:p>
    <w:p>
      <w:r>
        <w:t xml:space="preserve">| Вид бюджетной программы | в зависимости от содержания | осуществление государственных функций, полномочий и оказание вытекающих из них государственных услуг |  |  |  |  |  |  |</w:t>
      </w:r>
    </w:p>
    <w:p>
      <w:r>
        <w:t xml:space="preserve">| в зависимости от способа реализации | индивидуальная |  |  |  |  |  |  |  |</w:t>
      </w:r>
    </w:p>
    <w:p>
      <w:r>
        <w:t xml:space="preserve">| текущая/развитие | текущая |  |  |  |  |  |  |  |</w:t>
      </w:r>
    </w:p>
    <w:p>
      <w:r>
        <w:t xml:space="preserve">| Наименование мероприятий и показателей бюджетной программы | ед. изм. | отчетный период | плановый период | проекти- руемый год |  |  |  |  |</w:t>
      </w:r>
    </w:p>
    <w:p>
      <w:r>
        <w:t xml:space="preserve">| 2009 год (отчет) | 2010 год (план текущего) | 2011 год | 2012 год | 2013 год | 2014 год | 2015 год |  |  |</w:t>
      </w:r>
    </w:p>
    <w:p>
      <w:r>
        <w:t xml:space="preserve">| 1 | 2 | 3 | 4 | 5 | 6 | 7 | 8 | 9 |</w:t>
      </w:r>
    </w:p>
    <w:p>
      <w:r>
        <w:t xml:space="preserve">| показатели прямого результата |  |  |  |  |  |  |  |  |</w:t>
      </w:r>
    </w:p>
    <w:p>
      <w:r>
        <w:t xml:space="preserve">| Количество приобретенного химического реагента для очистки территории по реализуемому проекту | тонна |  |  |  | 1500 |  |  |  |</w:t>
      </w:r>
    </w:p>
    <w:p>
      <w:r>
        <w:t xml:space="preserve">| Количество приобретенных скваженных насосов | ед. |  |  |  | 10 |  |  |  |</w:t>
      </w:r>
    </w:p>
    <w:p>
      <w:r>
        <w:t xml:space="preserve">| показатели конечного результата |  |  |  |  |  |  |  |  |</w:t>
      </w:r>
    </w:p>
    <w:p>
      <w:r>
        <w:t xml:space="preserve">| Доля проведенных опытно-фильтрационных работ на 68 пробуренных скважинах от общего объема опытно-фильтрационных работ по реализуемому проекту | % |  |  |  | 33 |  |  |  |</w:t>
      </w:r>
    </w:p>
    <w:p>
      <w:r>
        <w:t xml:space="preserve">| Доля оснащенности оборудованием и материалами для очистки подземных вод от загрязнения шестивалентным хромом на опытно-промышленном участке № 3 в зоне, примыкающей к реке Илек в Актюбинской области | % |  |  |  | 100 |  |  |  |</w:t>
      </w:r>
    </w:p>
    <w:p>
      <w:r>
        <w:t xml:space="preserve">| показатели качества |  |  |  |  |  |  |  |  |</w:t>
      </w:r>
    </w:p>
    <w:p>
      <w:r>
        <w:t xml:space="preserve">| Качество опытно- фильтрационных и камеральных работ в соответствии с проектно-сметной документацией | % |  |  |  | 100 |  |  |  |</w:t>
      </w:r>
    </w:p>
    <w:p>
      <w:r>
        <w:t xml:space="preserve">| показатели эффективности |  |  |  |  |  |  |  |  |</w:t>
      </w:r>
    </w:p>
    <w:p>
      <w:r>
        <w:t xml:space="preserve">| Затраты на приобретение оборудования и материалов на одну единицу скважины | тыс. тенге |  |  |  | 1450 |  |  |  |</w:t>
      </w:r>
    </w:p>
    <w:p>
      <w:r>
        <w:t xml:space="preserve">| Затраты на проведение опытно-фильтрационных работ на одной единице скважины | тыс. тенге |  |  |  | 1752 |  |  |  |</w:t>
      </w:r>
    </w:p>
    <w:p>
      <w:r>
        <w:t xml:space="preserve">| объем бюджетных расходов | тыс. тенге |  |  |  | 372 756 |  |  |  |</w:t>
      </w:r>
    </w:p>
    <w:p>
      <w:pPr>
        <w:pStyle w:val="Heading2"/>
      </w:pPr>
      <w:r>
        <w:t xml:space="preserve">Текст</w:t>
      </w:r>
    </w:p>
    <w:p>
      <w:r>
        <w:t xml:space="preserve">»; в бюджетной программе 014 «Модернизация гидрометеорологической службы»: в графе «2012 год» строки «объем бюджетных расходов» цифры «1 276 512» заменить цифрами «1 369 301»; в бюджетной программе 019 «Содействие Республике Казахстан в усилении межрегионального сотрудничества для продвижения «Зеленого роста» и реализации Астанинской Инициативы»: в графе «2012 год»: в строке «объем бюджетных расходов» цифры «26 500» заменить цифрами «42 750»; в строке «за счет гранта» цифру «0» заменить цифрами «16 250»; в бюджетной программе 020 «Уничтожение отходов, содержащих СОЗ (стойкие органические загрязнители) в Казахстане»: в графе «2012 год»: в строке «объем бюджетных расходов» цифры «48 100» заменить цифрами «55 525»; в строке «за счет средств гранта ГЭФ» цифру «0» заменить цифрами «7 425»; строку: «</w:t>
      </w:r>
    </w:p>
    <w:p>
      <w:r>
        <w:t xml:space="preserve">| за счет средств гранта Всемирного банка по гранту Канадского трастового фонда | тыс. тенге |  |  |  | 0 | 0 |  | 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 исключить; в подразделе 7.2 . «Свод бюджетных программ»: в графе «2012 год»: в строке «ВСЕГО бюджетных расходов» цифры «19 031 175» заменить цифрами «19 826 417»; в строке «текущие бюджетные программы» цифры «9 330 175» заменить цифрами «9 788 013»; в строке «бюджетные программы развития» цифры «9 701 000» заменить цифрами «10 038 404».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