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постановления Правительства Республики Казахстан от 12 февраля 2000 года N 220 и от 7 марта 2000 года N 367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03.07.2000. № 1007. редакция от 24.04.2002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</w:t>
      </w:r>
    </w:p>
    <w:p>
      <w:r>
        <w:t xml:space="preserve">следующие изменения и дополнения:</w:t>
      </w:r>
    </w:p>
    <w:p>
      <w:pPr>
        <w:pStyle w:val="Heading2"/>
      </w:pPr>
      <w:r>
        <w:t xml:space="preserve">Подпункт 1</w:t>
      </w:r>
    </w:p>
    <w:p>
      <w:r>
        <w:t xml:space="preserve">1) в постановление Правительства Республики Казахстан от 12 февраля</w:t>
      </w:r>
    </w:p>
    <w:p>
      <w:r>
        <w:t xml:space="preserve">2000 года N 220</w:t>
      </w:r>
    </w:p>
    <w:p>
      <w:r>
        <w:t xml:space="preserve">P000220_</w:t>
      </w:r>
    </w:p>
    <w:p>
      <w:r>
        <w:t xml:space="preserve">"О Плане законопроектных работ Правительства</w:t>
      </w:r>
    </w:p>
    <w:p>
      <w:r>
        <w:t xml:space="preserve">Республики Казахстан на 2000 год":</w:t>
      </w:r>
    </w:p>
    <w:p>
      <w:r>
        <w:t xml:space="preserve">в Плане законопроектных работ Правительства Республики Казахстан на</w:t>
      </w:r>
    </w:p>
    <w:p>
      <w:r>
        <w:t xml:space="preserve">2000 год, утвержденном указанным постановлением:</w:t>
      </w:r>
    </w:p>
    <w:p>
      <w:r>
        <w:t xml:space="preserve">строки, порядковые номера 30 и 31, исключить;</w:t>
      </w:r>
    </w:p>
    <w:p>
      <w:r>
        <w:t xml:space="preserve">дополнить строками, порядковые номера 35-1 и 35-2, следующего</w:t>
      </w:r>
    </w:p>
    <w:p>
      <w:r>
        <w:t xml:space="preserve">содержания:</w:t>
      </w:r>
    </w:p>
    <w:p>
      <w:r>
        <w:t xml:space="preserve">"35-1 О внесении          Агентство по        июнь июль август</w:t>
      </w:r>
    </w:p>
    <w:p>
      <w:r>
        <w:t xml:space="preserve">изменений и         миграции,</w:t>
      </w:r>
    </w:p>
    <w:p>
      <w:r>
        <w:t xml:space="preserve">дополнений          Минтрудсоцзащиты,</w:t>
      </w:r>
    </w:p>
    <w:p>
      <w:r>
        <w:t xml:space="preserve">в Закон             МИД, МВД</w:t>
      </w:r>
    </w:p>
    <w:p>
      <w:r>
        <w:t xml:space="preserve">Республики</w:t>
      </w:r>
    </w:p>
    <w:p>
      <w:r>
        <w:t xml:space="preserve">Казахстан</w:t>
      </w:r>
    </w:p>
    <w:p>
      <w:r>
        <w:t xml:space="preserve">Z970204_</w:t>
      </w:r>
    </w:p>
    <w:p>
      <w:r>
        <w:t xml:space="preserve">"О миграции</w:t>
      </w:r>
    </w:p>
    <w:p>
      <w:r>
        <w:t xml:space="preserve">населения"</w:t>
      </w:r>
    </w:p>
    <w:p>
      <w:r>
        <w:t xml:space="preserve">35-2  О беженцах          Агентство по        июнь июль август</w:t>
      </w:r>
    </w:p>
    <w:p>
      <w:r>
        <w:t xml:space="preserve">миграции,</w:t>
      </w:r>
    </w:p>
    <w:p>
      <w:r>
        <w:t xml:space="preserve">Минтрудсоцзащиты,</w:t>
      </w:r>
    </w:p>
    <w:p>
      <w:r>
        <w:t xml:space="preserve">МИД, МВД, КНБ (по</w:t>
      </w:r>
    </w:p>
    <w:p>
      <w:r>
        <w:t xml:space="preserve">согласованию)                      ";</w:t>
      </w:r>
    </w:p>
    <w:p>
      <w:pPr>
        <w:pStyle w:val="Heading2"/>
      </w:pPr>
      <w:r>
        <w:t xml:space="preserve">Подпункт 2</w:t>
      </w:r>
    </w:p>
    <w:p>
      <w:r>
        <w:t xml:space="preserve">2) (Подпункт 2) утратил силу - постановлением Правительства РК от 24</w:t>
      </w:r>
    </w:p>
    <w:p>
      <w:r>
        <w:t xml:space="preserve">апреля 2002 г. N 470</w:t>
      </w:r>
    </w:p>
    <w:p>
      <w:r>
        <w:t xml:space="preserve">P020470_</w:t>
      </w:r>
    </w:p>
    <w:p>
      <w:r>
        <w:t xml:space="preserve">)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