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выдаче разрешения на транзит через территорию Республики Казахстан взрывчатых материалов (детонирующего шнура ДШЭ-12) из Российской Федерации в Республику Узбекистан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28.06.2000. № 964. редакция от 28.06.2000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18 июня 1996 года Z960009_ "Об экспортном контроле вооружений, военной техники и продукции двойного назначения" и постановлением Правительства Республики Казахстан от 11 августа 1999 года N 1143 P991143_ "Отдельные вопросы транзита продукции, подлежащей экспортному контролю" Правительство Республики Казахстан постановляет: 1. Разрешить транзит через территорию Республики Казахстан взрывчатых материалов (детонирующего шнура ДШЭ-12) из Российской Федерации в Республику Узбекистан, поставляемых открытым акционерным обществом "Нитро-Взрыв" (город Москва) для открытого акционерного общества "Взрывпром" (город Ташкент) по контракту N 33/2000-НВ от 21 января 2000 года в количестве согласно приложению 1. 2. Министерству транспорта и коммуникаций Республики Казахстан обеспечить осуществление транзитной перевозки железнодорожным транспортом груза через территорию Республики Казахстан с соблюдением особых мер безопасности в соответствии с действующими Правилами перевозок опасных грузов, утвержденными на пятнадцатом заседании Совета по железнодорожному транспорту 5 апреля 1996 года, и другими нормативными правовыми актами по маршруту перемещения согласно приложению 2. 3. Таможенному комитету Министерства государственных доходов Республики Казахстан в установленном законодательством порядке обеспечить контроль за транзитом взрывчатых материалов (детонирующего шнура ДШЭ-12) через территорию Республики Казахстан. 4. Министерству энергетики, индустрии и торговли Республики Казахстан принять необходимые меры в целях реализации настоящего постановления. 5.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Приложение Приложение 1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"28" июня 2000 года N 964</w:t>
      </w:r>
    </w:p>
    <w:p>
      <w:pPr>
        <w:pStyle w:val="Heading2"/>
      </w:pPr>
      <w:r>
        <w:t xml:space="preserve">Текст</w:t>
      </w:r>
    </w:p>
    <w:p>
      <w:r>
        <w:t xml:space="preserve">Количество товаров, поставляемых открытым</w:t>
      </w:r>
    </w:p>
    <w:p>
      <w:pPr>
        <w:pStyle w:val="Heading2"/>
      </w:pPr>
      <w:r>
        <w:t xml:space="preserve">Текст</w:t>
      </w:r>
    </w:p>
    <w:p>
      <w:r>
        <w:t xml:space="preserve">акционерным обществом "Нитро-Взрыв" (город Москва)</w:t>
      </w:r>
    </w:p>
    <w:p>
      <w:pPr>
        <w:pStyle w:val="Heading2"/>
      </w:pPr>
      <w:r>
        <w:t xml:space="preserve">Текст</w:t>
      </w:r>
    </w:p>
    <w:p>
      <w:r>
        <w:t xml:space="preserve">открытому акционерному обществу "Взрывпром" (город</w:t>
      </w:r>
    </w:p>
    <w:p>
      <w:pPr>
        <w:pStyle w:val="Heading2"/>
      </w:pPr>
      <w:r>
        <w:t xml:space="preserve">Текст</w:t>
      </w:r>
    </w:p>
    <w:p>
      <w:r>
        <w:t xml:space="preserve">Ташкент) по контракту N 33/2000-НВ от 21.01.2000 года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N  !  Наименование товара  ! Ед.изм ! Кол-во ! Цена в ! Общая</w:t>
      </w:r>
    </w:p>
    <w:p>
      <w:pPr>
        <w:pStyle w:val="Heading2"/>
      </w:pPr>
      <w:r>
        <w:t xml:space="preserve">Текст</w:t>
      </w:r>
    </w:p>
    <w:p>
      <w:r>
        <w:t xml:space="preserve">п/п !                       !        !        !  долл. ! стоимость в</w:t>
      </w:r>
    </w:p>
    <w:p>
      <w:pPr>
        <w:pStyle w:val="Heading2"/>
      </w:pPr>
      <w:r>
        <w:t xml:space="preserve">Текст</w:t>
      </w:r>
    </w:p>
    <w:p>
      <w:r>
        <w:t xml:space="preserve">!                       !        !        ! США    ! долл.США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1   Детонирующий шнур         тыс.м     400    180.0     72000.00</w:t>
      </w:r>
    </w:p>
    <w:p>
      <w:pPr>
        <w:pStyle w:val="Heading2"/>
      </w:pPr>
      <w:r>
        <w:t xml:space="preserve">Текст</w:t>
      </w:r>
    </w:p>
    <w:p>
      <w:r>
        <w:t xml:space="preserve">ДШЭ-12</w:t>
      </w:r>
    </w:p>
    <w:p>
      <w:pPr>
        <w:pStyle w:val="Heading2"/>
      </w:pPr>
      <w:r>
        <w:t xml:space="preserve">Текст</w:t>
      </w:r>
    </w:p>
    <w:p>
      <w:r>
        <w:t xml:space="preserve">Итого                                          72000.00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Приложение Приложение 2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"28" июня 2000 года N 964</w:t>
      </w:r>
    </w:p>
    <w:p>
      <w:pPr>
        <w:pStyle w:val="Heading2"/>
      </w:pPr>
      <w:r>
        <w:t xml:space="preserve">Текст</w:t>
      </w:r>
    </w:p>
    <w:p>
      <w:r>
        <w:t xml:space="preserve">Маршрут перемещения взрывчатых материалов</w:t>
      </w:r>
    </w:p>
    <w:p>
      <w:pPr>
        <w:pStyle w:val="Heading2"/>
      </w:pPr>
      <w:r>
        <w:t xml:space="preserve">Текст</w:t>
      </w:r>
    </w:p>
    <w:p>
      <w:r>
        <w:t xml:space="preserve">(детонирующего шнура ДШЭ-12)</w:t>
      </w:r>
    </w:p>
    <w:p>
      <w:pPr>
        <w:pStyle w:val="Heading2"/>
      </w:pPr>
      <w:r>
        <w:t xml:space="preserve">Текст</w:t>
      </w:r>
    </w:p>
    <w:p>
      <w:r>
        <w:t xml:space="preserve">для поставок в 2000 году</w:t>
      </w:r>
    </w:p>
    <w:p>
      <w:pPr>
        <w:pStyle w:val="Heading2"/>
      </w:pPr>
      <w:r>
        <w:t xml:space="preserve">Текст</w:t>
      </w:r>
    </w:p>
    <w:p>
      <w:r>
        <w:t xml:space="preserve">Маршрут перемещения взрывчатых материалов осуществляется по</w:t>
      </w:r>
    </w:p>
    <w:p>
      <w:pPr>
        <w:pStyle w:val="Heading2"/>
      </w:pPr>
      <w:r>
        <w:t xml:space="preserve">Текст</w:t>
      </w:r>
    </w:p>
    <w:p>
      <w:r>
        <w:t xml:space="preserve">следующему направлению:</w:t>
      </w:r>
    </w:p>
    <w:p>
      <w:pPr>
        <w:pStyle w:val="Heading2"/>
      </w:pPr>
      <w:r>
        <w:t xml:space="preserve">Пункт 1</w:t>
      </w:r>
    </w:p>
    <w:p>
      <w:r>
        <w:t xml:space="preserve">1. Грузоотправитель: ОАО "Нитро-Взрыв", город Москва,</w:t>
      </w:r>
    </w:p>
    <w:p>
      <w:r>
        <w:t xml:space="preserve">Российская Федерация</w:t>
      </w:r>
    </w:p>
    <w:p>
      <w:r>
        <w:t xml:space="preserve">Станция отправления: Пашино, Российская Федерация;</w:t>
      </w:r>
    </w:p>
    <w:p>
      <w:r>
        <w:t xml:space="preserve">Станция назначения: Бухара, Узбекская железная дорога;</w:t>
      </w:r>
    </w:p>
    <w:p>
      <w:r>
        <w:t xml:space="preserve">Станция погранперехода: Локоть - Ченгельды (Республика Казахстан).</w:t>
      </w:r>
    </w:p>
    <w:p>
      <w:pPr>
        <w:pStyle w:val="Heading2"/>
      </w:pPr>
      <w:r>
        <w:t xml:space="preserve">Пункт 2</w:t>
      </w:r>
    </w:p>
    <w:p>
      <w:r>
        <w:t xml:space="preserve">2. Получатель: открытое акционерное общество "Взрывпром" город</w:t>
      </w:r>
    </w:p>
    <w:p>
      <w:r>
        <w:t xml:space="preserve">Ташкент, Республика Узбекистан.</w:t>
      </w:r>
    </w:p>
    <w:p>
      <w:r>
        <w:t xml:space="preserve">(Специалисты:Мартина Н.А.,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