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применении антидемпинговой меры посредством введения антидемпинговой пошлины в отношении ферросиликомарганца, происходящего из Украины и ввозимого на таможенную территорию Евразийского экономического союза</w:t>
      </w:r>
    </w:p>
    <w:p>
      <w:r>
        <w:t xml:space="preserve">Решение. Евразийская экономическая комиссия (В связи с вступлением в силу Договора о Евразийском экономическом союзе прекращает деятельность. см. Закон РК от 14.10.2014 № 240-V). от 02.06.2016. № 58. редакция от 02.06.2016</w:t>
      </w:r>
    </w:p>
    <w:p>
      <w:pPr>
        <w:pStyle w:val="Heading2"/>
      </w:pPr>
      <w:r>
        <w:t xml:space="preserve">Текст</w:t>
      </w:r>
    </w:p>
    <w:p>
      <w:r>
        <w:t xml:space="preserve">Примечание РЦПИ! Решение вступило в силу 03.07.2016 - сайт Евразийского экономического союза.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c пунктом 107 Протокола о применении специальных защитных, антидемпинговых и компенсационных мер по отношению к третьим странам (приложение № 8 к Договору о Евразийском экономическом союзе от 29 мая 2014 года) и на основании доклада Департамента защиты внутреннего рынка Евразийской экономической комиссии Коллегия Евразийской экономической комиссии решила: 1. Применить антидемпинговую меру посредством введения антидемпинговой пошлины в размерах согласно приложению в отношении ввозимого на таможенную территорию Евразийского экономического союза ферросиликомарганца, происходящего из Украины и классифицируемого кодом 7202 30 000 0 ТН ВЭД ЕАЭС, установив срок действия данной антидемпинговой меры 5 лет. 2. Государственным органам государств – членов Евразийского экономического союза, уполномоченным в сфере таможенного дела, обеспечить взимание антидемпинговой пошлины, предусмотренной настоящим Решением, руководствуясь кодом ТН ВЭД ЕАЭС. 3. Департаменту защиты внутреннего рынка Евразийской экономической комиссии с учетом позиций государств – членов Евразийского экономического союза и потребителей ферросиликомарганца относительно возможности возникновения ситуации, предусмотренной пунктом 272 Протокола о применении специальных защитных, антидемпинговых и компенсационных мер по отношению к третьим странам (приложение № 8 к Договору о Евразийском экономическом союзе от 29 мая 2014 года): направить в адрес производителей ферросиликомарганца в Евразийском экономическом союзе рекомендации (поведенческие условия) по установлению ценовых коридоров с учетом мировых цен на ферросиликомарганец по данным издания CRU Bulk Ferroalloy Monitor и осуществлять контроль за их соблюдением; инициировать пересмотр меры, установленной настоящим Решением, в целях рассмотрения вопроса о нарушении интересов потребителей ферросиликомарганца в Евразийском экономическом союзе в случае несоблюдения рекомендаций (поведенческих условий), предусмотренных абзацем вторым настоящего пункта. 4. Настоящее Решение вступает в силу по истечении 30 календарных дней с даты его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Коллегии Евразийской экономической комиссии         Т. Саркисян</w:t>
      </w:r>
    </w:p>
    <w:p>
      <w:pPr>
        <w:pStyle w:val="Heading2"/>
      </w:pPr>
      <w:r>
        <w:t xml:space="preserve">Приложение ПРИЛОЖЕНИЕ к Решению Коллегии Евразийской экономической комиссии от 2 июня 2016 г. № 58</w:t>
      </w:r>
    </w:p>
    <w:p>
      <w:pPr>
        <w:pStyle w:val="Heading2"/>
      </w:pPr>
      <w:r>
        <w:t xml:space="preserve">Текст</w:t>
      </w:r>
    </w:p>
    <w:p>
      <w:r>
        <w:t xml:space="preserve">РАЗМЕРЫ СТАВОК антидемпинговой пошлины</w:t>
      </w:r>
    </w:p>
    <w:p>
      <w:r>
        <w:t xml:space="preserve">| Код ТН ВЭД ЕАЭС | Производитель | Размер ставки антидемпинговой пошлины (процентов от таможенной стоимости) |</w:t>
      </w:r>
    </w:p>
    <w:p>
      <w:r>
        <w:t xml:space="preserve">|---|---|---|</w:t>
      </w:r>
    </w:p>
    <w:p>
      <w:r>
        <w:t xml:space="preserve">| 7202 30 000 0 | публичное акционерное общество «Запорожский завод ферросплавов» (Украина, г. Запорожье, ул. Диагональная, д. 11) | 26,35 |</w:t>
      </w:r>
    </w:p>
    <w:p>
      <w:r>
        <w:t xml:space="preserve">|---|---|---|</w:t>
      </w:r>
    </w:p>
    <w:p>
      <w:r>
        <w:t xml:space="preserve">|  | публичное акционерное общество «Никопольский завод ферросплавов» (Украина, Днепропетровская обл., г. Никополь, ул. Электрометаллургов, д. 310) | 26,35 |</w:t>
      </w:r>
    </w:p>
    <w:p>
      <w:r>
        <w:t xml:space="preserve">|  | публичное акционерное общество «Стахановский завод ферросплавов» (Украина, Луганская обл., г. Стаханов) | 26,35 |</w:t>
      </w:r>
    </w:p>
    <w:p>
      <w:r>
        <w:t xml:space="preserve">|  | прочие | 26,35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