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финансов Республики Казахстан от 17 июня 2025 года № 305 "Об утверждении Правил признания бюджетных кредитов безнадежными к взысканию"</w:t>
      </w:r>
    </w:p>
    <w:p>
      <w:r>
        <w:t xml:space="preserve">Приказ, Изменения. Министерство финансов Республики Казахстан. от 23.06.2026. № 226914. редакция от 23.06.2026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Введение в действие см. п. 3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 Внести в приказ Министра финансов Республики Казахстан от 17 июня 2025 года № 305 "Об утверждении Правил признания бюджетных кредитов безнадежными к взысканию" следующие изменения:</w:t>
      </w:r>
    </w:p>
    <w:p>
      <w:r>
        <w:t xml:space="preserve">правый верхний угол приказа изложить в следующей редакции:</w:t>
      </w:r>
    </w:p>
    <w:p>
      <w:r>
        <w:t xml:space="preserve">|  | "Утверждены приказом Министра финансов Республики Казахстан от 17 июня 2025 года № 305";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в Правилах признания бюджетных кредитов безнадежными к взысканию, утвержденных указанным приказом:</w:t>
      </w:r>
    </w:p>
    <w:p>
      <w:pPr>
        <w:pStyle w:val="Heading2"/>
      </w:pPr>
      <w:r>
        <w:t xml:space="preserve">Текст</w:t>
      </w:r>
    </w:p>
    <w:p>
      <w:r>
        <w:t xml:space="preserve">абзац первый пункта 8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"8. Центральный уполномоченный орган по исполнению бюджета ежегодно в срок до 30 декабря текущего года вносит в Интегрированную автоматизированную цифровую систему "е-Минфин" следующие документы, подтверждающие просроченную и непогашенную задолженность по бюджетным кредитам:";</w:t>
      </w:r>
    </w:p>
    <w:p>
      <w:pPr>
        <w:pStyle w:val="Heading2"/>
      </w:pPr>
      <w:r>
        <w:t xml:space="preserve">Текст</w:t>
      </w:r>
    </w:p>
    <w:p>
      <w:r>
        <w:t xml:space="preserve">пункт 10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"10. Местный исполнительный орган столицы, области, города республиканского значения, района (города областного значения) создает Региональную комиссию по признанию бюджетных кредитов, предоставленных за счет средств местного бюджета, безнадежными к взысканию (далее – Региональная комиссия).</w:t>
      </w:r>
    </w:p>
    <w:p>
      <w:pPr>
        <w:pStyle w:val="Heading2"/>
      </w:pPr>
      <w:r>
        <w:t xml:space="preserve">Текст</w:t>
      </w:r>
    </w:p>
    <w:p>
      <w:r>
        <w:t xml:space="preserve">Состав и положение Региональной комиссии утверждается решением местного исполнительного органа столицы, области, города республиканского значения, района (города областного значения).";</w:t>
      </w:r>
    </w:p>
    <w:p>
      <w:pPr>
        <w:pStyle w:val="Heading2"/>
      </w:pPr>
      <w:r>
        <w:t xml:space="preserve">Текст</w:t>
      </w:r>
    </w:p>
    <w:p>
      <w:r>
        <w:t xml:space="preserve">пункты 12 и 13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"12. Проект решения кредитора о признании бюджетных кредитов безнадежных к взысканию направляется на рассмотрение республиканской бюджетной комиссии/ бюджетной комиссии столицы, области, города республиканского значения, района (города областного значения).</w:t>
      </w:r>
    </w:p>
    <w:p>
      <w:pPr>
        <w:pStyle w:val="Heading2"/>
      </w:pPr>
      <w:r>
        <w:t xml:space="preserve">Пункт 13</w:t>
      </w:r>
    </w:p>
    <w:p>
      <w:r>
        <w:t xml:space="preserve">13. Задолженность по бюджетным кредитам признанных безнадежными к взысканию подлежит списанию на основании решения кредитора и положительного решения республиканской бюджетной комиссии/бюджетной комиссии столицы, области, города республиканского значения, района (города областного значения).";</w:t>
      </w:r>
    </w:p>
    <w:p>
      <w:pPr>
        <w:pStyle w:val="Heading2"/>
      </w:pPr>
      <w:r>
        <w:t xml:space="preserve">Приложение приложение к указанным Правилам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бюджетного кредитования, Национального фонда Республики Казахстан и взаимодействия по вопросам финансового сектора Министерства финансов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направление копии настоящего приказа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финансов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Настоящий приказ вводится в действие с 1 июля 2026 года, за исключением абзацев пятого и шестого пункта 1 настоящего приказа, который вводится с 12 июля 2026 года и подлежит официальному опубликованию.</w:t>
      </w:r>
    </w:p>
    <w:p>
      <w:r>
        <w:t xml:space="preserve">| Министр финансов Республики Казахстан | М. Такиев |</w:t>
      </w:r>
    </w:p>
    <w:p>
      <w:r>
        <w:t xml:space="preserve">|---|---|</w:t>
      </w:r>
    </w:p>
    <w:p>
      <w:r>
        <w:t xml:space="preserve">|  | Приложение к приказу Министра финансов Республики Казахстан от 23 июня 2026 года № 427 |</w:t>
      </w:r>
    </w:p>
    <w:p>
      <w:r>
        <w:t xml:space="preserve">|---|---|</w:t>
      </w:r>
    </w:p>
    <w:p>
      <w:r>
        <w:t xml:space="preserve">|  | Приложение к Правилам признания бюджетных кредитов безнадежными к взысканию |</w:t>
      </w:r>
    </w:p>
    <w:p>
      <w:pPr>
        <w:pStyle w:val="Heading2"/>
      </w:pPr>
      <w:r>
        <w:t xml:space="preserve">Глава Реестр просроченной задолженности по бюджетным кредитам, по которым на 1 января 2025 года отсутствуют подтверждающие документы</w:t>
      </w:r>
    </w:p>
    <w:p>
      <w:pPr>
        <w:pStyle w:val="Heading2"/>
      </w:pPr>
      <w:r>
        <w:t xml:space="preserve">Текст</w:t>
      </w:r>
    </w:p>
    <w:p>
      <w:r>
        <w:t xml:space="preserve">Единица измерения: тысяч теңге</w:t>
      </w:r>
    </w:p>
    <w:p>
      <w:r>
        <w:t xml:space="preserve">| № | Наименование заемщиков/ поверенных (агентов)/ конечных заемщиков | РНН/ БИН заемщиков/ конечных заемщиков | Номер и дата кредитного договора | Валюта кредита | Сумма кредита | Срок погашения кредита | Просроченная задолженность на 1 января 2025 года в теңге/валюте* |  |  |  |</w:t>
      </w:r>
    </w:p>
    <w:p>
      <w:r>
        <w:t xml:space="preserve">|---|---|---|---|---|---|---|---|---|---|---|</w:t>
      </w:r>
    </w:p>
    <w:p>
      <w:r>
        <w:t xml:space="preserve">| Основной долг | Вознаграждение | штраф | пеня |  |  |  |  |  |  |  |</w:t>
      </w:r>
    </w:p>
    <w:p>
      <w:r>
        <w:t xml:space="preserve">| 1 | 2 | 3 | 4 | 5 | 6 | 7 | 8 | 9 | 10 | 11 |</w:t>
      </w:r>
    </w:p>
    <w:p>
      <w:pPr>
        <w:pStyle w:val="Heading2"/>
      </w:pPr>
      <w:r>
        <w:t xml:space="preserve">Текст</w:t>
      </w:r>
    </w:p>
    <w:p>
      <w:r>
        <w:t xml:space="preserve">Примечание: * – если выдавался в валюте;</w:t>
      </w:r>
    </w:p>
    <w:p>
      <w:pPr>
        <w:pStyle w:val="Heading2"/>
      </w:pPr>
      <w:r>
        <w:t xml:space="preserve">Текст</w:t>
      </w:r>
    </w:p>
    <w:p>
      <w:r>
        <w:t xml:space="preserve">Расшифровка аббревиатуры:</w:t>
      </w:r>
    </w:p>
    <w:p>
      <w:pPr>
        <w:pStyle w:val="Heading2"/>
      </w:pPr>
      <w:r>
        <w:t xml:space="preserve">Текст</w:t>
      </w:r>
    </w:p>
    <w:p>
      <w:r>
        <w:t xml:space="preserve">РНН – регистрационный номер налогоплательщика;</w:t>
      </w:r>
    </w:p>
    <w:p>
      <w:pPr>
        <w:pStyle w:val="Heading2"/>
      </w:pPr>
      <w:r>
        <w:t xml:space="preserve">Текст</w:t>
      </w:r>
    </w:p>
    <w:p>
      <w:r>
        <w:t xml:space="preserve">БИН – бизнес-идентификационный номер.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