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приказ Министра финансов Республики Казахстан от 30 ноября 2015 года № 599 "Об утверждении типового положения о службах внутреннего аудита"</w:t>
      </w:r>
    </w:p>
    <w:p>
      <w:r>
        <w:t xml:space="preserve">Приказ, Изменения. Министерство финансов Республики Казахстан. от 16.06.2026. № 226500. редакция от 16.06.2026</w:t>
      </w:r>
    </w:p>
    <w:p>
      <w:pPr>
        <w:pStyle w:val="Heading2"/>
      </w:pPr>
      <w:r>
        <w:t xml:space="preserve">Текст</w:t>
      </w:r>
    </w:p>
    <w:p>
      <w:r>
        <w:t xml:space="preserve">Примечание ИЗПИ! Введение в действие см. п. 4 .</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от 30 ноября 2015 года № 599 "Об утверждении типового положения о службах внутреннего аудита" (зарегистрирован в Реестре государственной регистрации нормативных правовых актов под № 12544) следующее изменение:</w:t>
      </w:r>
    </w:p>
    <w:p>
      <w:r>
        <w:t xml:space="preserve">Типовое положение о службах внутреннего аудита (далее – Типовое положение), утвержденное указанным приказом, изложить в новой редакции согласно приложению к настоящему приказу.</w:t>
      </w:r>
    </w:p>
    <w:p>
      <w:pPr>
        <w:pStyle w:val="Heading2"/>
      </w:pPr>
      <w:r>
        <w:t xml:space="preserve">Пункт 2</w:t>
      </w:r>
    </w:p>
    <w:p>
      <w:r>
        <w:t xml:space="preserve">2. Департаменту методологии бухгалтерского учета, аудита и оценки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его официального опубликования.</w:t>
      </w:r>
    </w:p>
    <w:p>
      <w:pPr>
        <w:pStyle w:val="Heading2"/>
      </w:pPr>
      <w:r>
        <w:t xml:space="preserve">Пункт 3</w:t>
      </w:r>
    </w:p>
    <w:p>
      <w:r>
        <w:t xml:space="preserve">3. Контроль за исполнением настоящего приказа возложить на курирующего вице-министра финансов Республики Казахстан.</w:t>
      </w:r>
    </w:p>
    <w:p>
      <w:pPr>
        <w:pStyle w:val="Heading2"/>
      </w:pPr>
      <w:r>
        <w:t xml:space="preserve">Пункт 4</w:t>
      </w:r>
    </w:p>
    <w:p>
      <w:r>
        <w:t xml:space="preserve">4. Настоящий приказ вводится в действие с 1 июля 2026 года и подлежит официальному опубликованию.</w:t>
      </w:r>
    </w:p>
    <w:p>
      <w:r>
        <w:t xml:space="preserve">Установить, что с 12 июля 2026 года:</w:t>
      </w:r>
    </w:p>
    <w:p>
      <w:r>
        <w:t xml:space="preserve">абзац первый подпункта 14) пункта 13 Типового положения действует в следующей редакции:</w:t>
      </w:r>
    </w:p>
    <w:p>
      <w:r>
        <w:t xml:space="preserve">"14) осуществляет анализ данных цифровых систем:";</w:t>
      </w:r>
    </w:p>
    <w:p>
      <w:r>
        <w:t xml:space="preserve">подпункты 1) и 4) пункта 14 Типового положения действуют в следующей редакции:</w:t>
      </w:r>
    </w:p>
    <w:p>
      <w:r>
        <w:t xml:space="preserve">"1) запрашивать сведения о составе и форматах данных ведомственных цифровых систем, документацию, информацию, материалы (доказательства), справки, устные и письменные объяснения по вопросам, связанным с формированием перечня объектов государственного аудита на соответствующий год, с учетом соблюдения режима секретности, служебной, коммерческой или иной охраняемой законом тайны;</w:t>
      </w:r>
    </w:p>
    <w:p>
      <w:pPr>
        <w:pStyle w:val="Heading2"/>
      </w:pPr>
      <w:r>
        <w:t xml:space="preserve">Подпункт 4</w:t>
      </w:r>
    </w:p>
    <w:p>
      <w:r>
        <w:t xml:space="preserve">4) в соответствии с задачами и предметом государственного аудита для подготовки отчета о результатах внутреннего аудита запрашивать и получать в установленные сроки необходимую документацию, информацию, в том числе на электронных носителях, по вопросам, входящим в компетенцию, а также доступ к цифровым системам, письменные и устные объяснения и иную информацию, в том числе, содержащую государственные секреты и иную охраняемую законом тайну, с учетом соблюдения режима секретности, служебной, коммерческой или иной охраняемой законом тайны;".</w:t>
      </w:r>
    </w:p>
    <w:p>
      <w:r>
        <w:t xml:space="preserve">| Министр финансов Республики Казахстан | М. Такиев |</w:t>
      </w:r>
    </w:p>
    <w:p>
      <w:r>
        <w:t xml:space="preserve">|---|---|</w:t>
      </w:r>
    </w:p>
    <w:p>
      <w:pPr>
        <w:pStyle w:val="Heading2"/>
      </w:pPr>
      <w:r>
        <w:t xml:space="preserve">Текст</w:t>
      </w:r>
    </w:p>
    <w:p>
      <w:r>
        <w:t xml:space="preserve">"СОГЛАСОВАН" Высшая аудиторская палата Республики Казахстан</w:t>
      </w:r>
    </w:p>
    <w:p>
      <w:r>
        <w:t xml:space="preserve">|  | Приложение к приказу Министр финансов Республики Казахстан от 16 июня 2026 года № 404 |</w:t>
      </w:r>
    </w:p>
    <w:p>
      <w:r>
        <w:t xml:space="preserve">|---|---|</w:t>
      </w:r>
    </w:p>
    <w:p>
      <w:r>
        <w:t xml:space="preserve">|  | Утверждено приказом Министра финансов Республики Казахстан от 30 ноября 2015 года № 599 |</w:t>
      </w:r>
    </w:p>
    <w:p>
      <w:pPr>
        <w:pStyle w:val="Heading2"/>
      </w:pPr>
      <w:r>
        <w:t xml:space="preserve">Глава Типовое положение о службах внутреннего аудита</w:t>
      </w:r>
    </w:p>
    <w:p>
      <w:pPr>
        <w:pStyle w:val="Heading2"/>
      </w:pPr>
      <w:r>
        <w:t xml:space="preserve">Текст</w:t>
      </w:r>
    </w:p>
    <w:p>
      <w:r>
        <w:t xml:space="preserve">Настоящее Положение в соответствии с законами Республики Казахстан определяет статус, полномочия и организацию работы служб внутреннего аудита центральных государственных органов, ведомств центральных государственных органов, местных исполнительных органов столицы, областей, городов республиканского значения, за исключением службы внутреннего аудита Национального Банка Республики Казахстан и уполномоченного органа по регулированию, контролю и надзору финансового рынка и финансовых организаций, специальных государственных органов Республики Казахстан.</w:t>
      </w:r>
    </w:p>
    <w:p>
      <w:pPr>
        <w:pStyle w:val="Heading2"/>
      </w:pPr>
      <w:r>
        <w:t xml:space="preserve">Глава 1 Общие положения</w:t>
      </w:r>
    </w:p>
    <w:p>
      <w:pPr>
        <w:pStyle w:val="Heading2"/>
      </w:pPr>
      <w:r>
        <w:t xml:space="preserve">Пункт 1</w:t>
      </w:r>
    </w:p>
    <w:p>
      <w:r>
        <w:t xml:space="preserve">1. Службы внутреннего аудита (далее – СВА) образуются решением (приказ, распоряжение) первого руководителя центрального государственного органа, ведомств центральных государственных органов, по усмотрению первого руководителя, акима столицы, области, города республиканского значения.</w:t>
      </w:r>
    </w:p>
    <w:p>
      <w:pPr>
        <w:pStyle w:val="Heading2"/>
      </w:pPr>
      <w:r>
        <w:t xml:space="preserve">Пункт 2</w:t>
      </w:r>
    </w:p>
    <w:p>
      <w:r>
        <w:t xml:space="preserve">2. СВА центральных государственных органов, ведомств центральных государственных органов, местных исполнительных органов столицы, областей, городов республиканского значения, за исключением СВА Национального Банка Республики Казахстан и уполномоченного органа по регулированию, контролю и надзору финансового рынка и финансовых организаций, осуществляет свою деятельность в соответствии с Конституцией Республики Казахстан, Законом Республики Казахстан "О государственном аудите и финансовом контроле" (далее – Закон), требованиями действующего законодательства и внутренних документов государственного органа.</w:t>
      </w:r>
    </w:p>
    <w:p>
      <w:pPr>
        <w:pStyle w:val="Heading2"/>
      </w:pPr>
      <w:r>
        <w:t xml:space="preserve">Пункт 3</w:t>
      </w:r>
    </w:p>
    <w:p>
      <w:r>
        <w:t xml:space="preserve">3. Структура и штатная численность (количественный состав) СВА утверждаются руководителями аппарата центрального исполнительного органа (должностными лицами, на которых в установленном порядке возложены полномочия руководителя аппарата центрального исполнительного органа), а в случаях отсутствия таковых – руководителями этих государственных учреждений, столицы, акимом области, города республиканского значения на основании приказа (распоряжения).</w:t>
      </w:r>
    </w:p>
    <w:p>
      <w:pPr>
        <w:pStyle w:val="Heading2"/>
      </w:pPr>
      <w:r>
        <w:t xml:space="preserve">Пункт 4</w:t>
      </w:r>
    </w:p>
    <w:p>
      <w:r>
        <w:t xml:space="preserve">4. Функциональные обязанности, права и ответственность работников СВА определяются соответствующими должностными инструкциями, которые разрабатываются на основании Положения о службе внутреннего аудита, и утверждаются руководителем аппарата центрального исполнительного органа (должностным лицом, на которое в установленном порядке возложены полномочия руководителя аппарата центрального исполнительного органа), а в случаях отсутствия таковых – руководителем государственного учреждения на основании приказа (распоряжения), по согласованию с первым руководителем государственного органа, акимом столицы, области, города республиканского значения.</w:t>
      </w:r>
    </w:p>
    <w:p>
      <w:pPr>
        <w:pStyle w:val="Heading2"/>
      </w:pPr>
      <w:r>
        <w:t xml:space="preserve">Глава 2 Статус СВА</w:t>
      </w:r>
    </w:p>
    <w:p>
      <w:pPr>
        <w:pStyle w:val="Heading2"/>
      </w:pPr>
      <w:r>
        <w:t xml:space="preserve">Пункт 5</w:t>
      </w:r>
    </w:p>
    <w:p>
      <w:r>
        <w:t xml:space="preserve">5. СВА является подразделением государственного органа, независима от других структурных подразделений, подчинена и подотчетна первому руководителю центрального государственного органа, ведомства центрального государственного органа, акиму столицы, области, города республиканского значения, выступает как часть постоянного мониторинга системы внутреннего контроля государственного органа.</w:t>
      </w:r>
    </w:p>
    <w:p>
      <w:pPr>
        <w:pStyle w:val="Heading2"/>
      </w:pPr>
      <w:r>
        <w:t xml:space="preserve">Пункт 6</w:t>
      </w:r>
    </w:p>
    <w:p>
      <w:r>
        <w:t xml:space="preserve">6. СВА независима в проведении внутреннего государственного аудита и подготовке отчетов о результатах внутреннего аудита.</w:t>
      </w:r>
    </w:p>
    <w:p>
      <w:pPr>
        <w:pStyle w:val="Heading2"/>
      </w:pPr>
      <w:r>
        <w:t xml:space="preserve">Пункт 7</w:t>
      </w:r>
    </w:p>
    <w:p>
      <w:r>
        <w:t xml:space="preserve">7. СВА не может быть привлечена к работам, относящимся к компетенции других структурных подразделений центрального государственного органа, ведомств центральных государственных органов, местных исполнительных органов столицы, областей, городов республиканского значения, а также к подготовке или исполнению программ и проектов, не относящихся к ее полномочиям.</w:t>
      </w:r>
    </w:p>
    <w:p>
      <w:pPr>
        <w:pStyle w:val="Heading2"/>
      </w:pPr>
      <w:r>
        <w:t xml:space="preserve">Пункт 8</w:t>
      </w:r>
    </w:p>
    <w:p>
      <w:r>
        <w:t xml:space="preserve">8. На работников СВА распространяются положения внутренних документов государственного органа, за исключением документов, которые не могут быть применены в соответствии со статусом СВА, положением о государственном органе и Положением о службе внутреннего аудита.</w:t>
      </w:r>
    </w:p>
    <w:p>
      <w:pPr>
        <w:pStyle w:val="Heading2"/>
      </w:pPr>
      <w:r>
        <w:t xml:space="preserve">Пункт 9</w:t>
      </w:r>
    </w:p>
    <w:p>
      <w:r>
        <w:t xml:space="preserve">9. Оценка деятельности СВА проводится уполномоченным органом по внутреннему государственному аудиту.</w:t>
      </w:r>
    </w:p>
    <w:p>
      <w:pPr>
        <w:pStyle w:val="Heading2"/>
      </w:pPr>
      <w:r>
        <w:t xml:space="preserve">Глава 3 Цели, основные задачи, функции, права и обязанности СВА</w:t>
      </w:r>
    </w:p>
    <w:p>
      <w:pPr>
        <w:pStyle w:val="Heading2"/>
      </w:pPr>
      <w:r>
        <w:t xml:space="preserve">Пункт 10</w:t>
      </w:r>
    </w:p>
    <w:p>
      <w:r>
        <w:t xml:space="preserve">10. Основной целью деятельности СВА является оказание содействия руководителю государственного органа в достижении целей и задач плана развития государственного органа, столицы, области, города республиканского значения, представление руководителю государственного органа независимой и объективной информации, предназначенной для обеспечения эффективного управления государственным органом, повышения эффективности управления и использования бюджетных средств, активов государства и субъектов квазигосударственного сектора, основанные на системе управления рисками.</w:t>
      </w:r>
    </w:p>
    <w:p>
      <w:pPr>
        <w:pStyle w:val="Heading2"/>
      </w:pPr>
      <w:r>
        <w:t xml:space="preserve">Пункт 11</w:t>
      </w:r>
    </w:p>
    <w:p>
      <w:r>
        <w:t xml:space="preserve">11. Компетенция СВА осуществляется в рамках статьи 15 Закона.</w:t>
      </w:r>
    </w:p>
    <w:p>
      <w:pPr>
        <w:pStyle w:val="Heading2"/>
      </w:pPr>
      <w:r>
        <w:t xml:space="preserve">Пункт 12</w:t>
      </w:r>
    </w:p>
    <w:p>
      <w:r>
        <w:t xml:space="preserve">12. Задачи СВА:</w:t>
      </w:r>
    </w:p>
    <w:p>
      <w:pPr>
        <w:pStyle w:val="Heading2"/>
      </w:pPr>
      <w:r>
        <w:t xml:space="preserve">Подпункт 1</w:t>
      </w:r>
    </w:p>
    <w:p>
      <w:r>
        <w:t xml:space="preserve">1) анализ достижения целей и задач стратегических документов государственного органа, планов развития столицы, области, города республиканского значения;</w:t>
      </w:r>
    </w:p>
    <w:p>
      <w:pPr>
        <w:pStyle w:val="Heading2"/>
      </w:pPr>
      <w:r>
        <w:t xml:space="preserve">Подпункт 2</w:t>
      </w:r>
    </w:p>
    <w:p>
      <w:r>
        <w:t xml:space="preserve">2) анализ, оценка и проверка надежности и достоверности финансовой и управленческой информации, эффективности внутренних процессов организации деятельности государственных органов, качества оказываемых государственных услуг, сохранности активов государства.</w:t>
      </w:r>
    </w:p>
    <w:p>
      <w:pPr>
        <w:pStyle w:val="Heading2"/>
      </w:pPr>
      <w:r>
        <w:t xml:space="preserve">Пункт 13</w:t>
      </w:r>
    </w:p>
    <w:p>
      <w:r>
        <w:t xml:space="preserve">13. Функции СВА:</w:t>
      </w:r>
    </w:p>
    <w:p>
      <w:pPr>
        <w:pStyle w:val="Heading2"/>
      </w:pPr>
      <w:r>
        <w:t xml:space="preserve">Подпункт 1</w:t>
      </w:r>
    </w:p>
    <w:p>
      <w:r>
        <w:t xml:space="preserve">1) участвует в аудите финансовой отчетности государственного органа, в состав которого входит данная служба внутреннего аудита, проводимом уполномоченным органом по внутреннему государственному аудиту, согласованном с первым руководителем центрального государственного органа, акимом столицы, области, города республиканского значения;</w:t>
      </w:r>
    </w:p>
    <w:p>
      <w:pPr>
        <w:pStyle w:val="Heading2"/>
      </w:pPr>
      <w:r>
        <w:t xml:space="preserve">Подпункт 2</w:t>
      </w:r>
    </w:p>
    <w:p>
      <w:r>
        <w:t xml:space="preserve">2) проводит аудит эффективности:</w:t>
      </w:r>
    </w:p>
    <w:p>
      <w:r>
        <w:t xml:space="preserve">в государственном органе, его ведомствах, территориальных подразделениях, подведомственных организациях по всем направлениям их деятельности – для СВА центральных государственных органов, за исключением СВА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p>
      <w:r>
        <w:t xml:space="preserve">в исполнительных органах, финансируемых из местных бюджетов и находящихся на территории административной подчиненности соответствующей столицы, области, города республиканского значения, их подразделениях, подведомственных организациях по всем направлениям их деятельности – для СВА местных исполнительных органов столицы, областей, городов республиканского значения;</w:t>
      </w:r>
    </w:p>
    <w:p>
      <w:pPr>
        <w:pStyle w:val="Heading2"/>
      </w:pPr>
      <w:r>
        <w:t xml:space="preserve">Подпункт 3</w:t>
      </w:r>
    </w:p>
    <w:p>
      <w:r>
        <w:t xml:space="preserve">3) проводит аудит соответствия:</w:t>
      </w:r>
    </w:p>
    <w:p>
      <w:r>
        <w:t xml:space="preserve">в государственном органе, его ведомствах, территориальных подразделениях, подведомственных организациях – для СВА центральных государственных органов, за исключением СВА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p>
      <w:r>
        <w:t xml:space="preserve">в исполнительных органах, финансируемых из местных бюджетов и находящихся на территории административной подчиненности соответствующей столицы, области, города республиканского значения, их подразделениях, подведомственных организациях – для СВА местных исполнительных органов столицы, областей, городов республиканского значения;</w:t>
      </w:r>
    </w:p>
    <w:p>
      <w:pPr>
        <w:pStyle w:val="Heading2"/>
      </w:pPr>
      <w:r>
        <w:t xml:space="preserve">Подпункт 4</w:t>
      </w:r>
    </w:p>
    <w:p>
      <w:r>
        <w:t xml:space="preserve">4) проводит аудит соответствия процедур проведения государственных закупок и исполнения условий договоров, в том числе по срокам, объему, цене, количеству и качеству приобретаемых товаров, работ, услуг;</w:t>
      </w:r>
    </w:p>
    <w:p>
      <w:pPr>
        <w:pStyle w:val="Heading2"/>
      </w:pPr>
      <w:r>
        <w:t xml:space="preserve">Подпункт 5</w:t>
      </w:r>
    </w:p>
    <w:p>
      <w:r>
        <w:t xml:space="preserve">5) осуществляет оценку функционирования системы внутреннего контроля и управления на основе системы управления рисками внутренних процессов (бизнес-процессов):</w:t>
      </w:r>
    </w:p>
    <w:p>
      <w:r>
        <w:t xml:space="preserve">в государственном органе, его ведомствах, территориальных подразделениях, подведомственных организациях – для СВА центральных государственных органов, за исключением СВА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p>
      <w:r>
        <w:t xml:space="preserve">в исполнительных органах, финансируемых из местных бюджетов и находящихся на территории административной подчиненности соответствующей столицы, области, города республиканского значения, их подразделениях, подведомственных организациях – для СВА местных исполнительных органов столицы, областей, городов республиканского значения;</w:t>
      </w:r>
    </w:p>
    <w:p>
      <w:pPr>
        <w:pStyle w:val="Heading2"/>
      </w:pPr>
      <w:r>
        <w:t xml:space="preserve">Подпункт 6</w:t>
      </w:r>
    </w:p>
    <w:p>
      <w:r>
        <w:t xml:space="preserve">6) анализирует достижение целей и задач планов развития государственного органа, столицы, области, города республиканского значения во взаимосвязи с бюджетными расходами, в том числе в рамках бюджетных инвестиций, включая реализацию целевых трансфертов на развитие;</w:t>
      </w:r>
    </w:p>
    <w:p>
      <w:pPr>
        <w:pStyle w:val="Heading2"/>
      </w:pPr>
      <w:r>
        <w:t xml:space="preserve">Подпункт 7</w:t>
      </w:r>
    </w:p>
    <w:p>
      <w:r>
        <w:t xml:space="preserve">7) осуществляет проверку сохранности товарно-материальных запасов и иных активов в соответствующем государственном органе;</w:t>
      </w:r>
    </w:p>
    <w:p>
      <w:pPr>
        <w:pStyle w:val="Heading2"/>
      </w:pPr>
      <w:r>
        <w:t xml:space="preserve">Подпункт 8</w:t>
      </w:r>
    </w:p>
    <w:p>
      <w:r>
        <w:t xml:space="preserve">8) проводит проверку сохранности республиканских и коммунальных активов и имущества;</w:t>
      </w:r>
    </w:p>
    <w:p>
      <w:pPr>
        <w:pStyle w:val="Heading2"/>
      </w:pPr>
      <w:r>
        <w:t xml:space="preserve">Подпункт 9</w:t>
      </w:r>
    </w:p>
    <w:p>
      <w:r>
        <w:t xml:space="preserve">9) заслушивает соответствующую информацию должностных лиц объектов государственного аудита по вопросам, связанным с проведением внутреннего государственного аудита;</w:t>
      </w:r>
    </w:p>
    <w:p>
      <w:pPr>
        <w:pStyle w:val="Heading2"/>
      </w:pPr>
      <w:r>
        <w:t xml:space="preserve">Подпункт 10</w:t>
      </w:r>
    </w:p>
    <w:p>
      <w:r>
        <w:t xml:space="preserve">10) вносит руководителю государственного органа отчет о результатах внутреннего государственного аудита с рекомендациями по пресечению, недопущению нарушений при использовании средств республиканского и (или) местных бюджетов в соответствии с законами Республики Казахстан, по устранению выявленных недостатков, повышению эффективности внутренних процессов организации деятельности государственного органа;</w:t>
      </w:r>
    </w:p>
    <w:p>
      <w:pPr>
        <w:pStyle w:val="Heading2"/>
      </w:pPr>
      <w:r>
        <w:t xml:space="preserve">Подпункт 11</w:t>
      </w:r>
    </w:p>
    <w:p>
      <w:r>
        <w:t xml:space="preserve">11) осуществляет мониторинг выполнения годовых планов работы для руководителя центрального государственного органа или акима столицы, области, города республиканского значения;</w:t>
      </w:r>
    </w:p>
    <w:p>
      <w:pPr>
        <w:pStyle w:val="Heading2"/>
      </w:pPr>
      <w:r>
        <w:t xml:space="preserve">Подпункт 12</w:t>
      </w:r>
    </w:p>
    <w:p>
      <w:r>
        <w:t xml:space="preserve">12) направляет отчеты и информацию по проведенному государственному аудиту и принятым мерам в уполномоченный орган по внутреннему государственному аудиту;</w:t>
      </w:r>
    </w:p>
    <w:p>
      <w:pPr>
        <w:pStyle w:val="Heading2"/>
      </w:pPr>
      <w:r>
        <w:t xml:space="preserve">Подпункт 13</w:t>
      </w:r>
    </w:p>
    <w:p>
      <w:r>
        <w:t xml:space="preserve">13) ежегодно отчитывается перед руководителем центрального государственного органа или акимом столицы, области, города республиканского значения, а также – уполномоченного органа по внутреннему государственному аудиту о проделанной работе.</w:t>
      </w:r>
    </w:p>
    <w:p>
      <w:r>
        <w:t xml:space="preserve">СВА проводится внеплановый государственный аудит по поручению первого руководителя центрального государственного органа, акима столицы, области, города республиканского значения, если соответствующие объекты не включены в перечень объектов государственного аудита Высшей аудиторской палаты Республики Казахстан, ревизионных комиссий и уполномоченного органа по внутреннему государственному аудиту.</w:t>
      </w:r>
    </w:p>
    <w:p>
      <w:pPr>
        <w:pStyle w:val="Heading2"/>
      </w:pPr>
      <w:r>
        <w:t xml:space="preserve">Подпункт 14</w:t>
      </w:r>
    </w:p>
    <w:p>
      <w:r>
        <w:t xml:space="preserve">14) осуществляет анализ данных информационных систем:</w:t>
      </w:r>
    </w:p>
    <w:p>
      <w:r>
        <w:t xml:space="preserve">в государственном органе, его ведомствах, территориальных подразделениях, подведомственных организациях – для служб внутреннего аудита центральных государственных органов;</w:t>
      </w:r>
    </w:p>
    <w:p>
      <w:r>
        <w:t xml:space="preserve">в исполнительных органах, финансируемых из местных бюджетов и находящихся на территории административной подчиненности соответствующей столицы, области, города республиканского значения, их подразделениях и подведомственных организациях – для служб внутреннего аудита местных исполнительных органов столицы, областей, городов республиканского значения.</w:t>
      </w:r>
    </w:p>
    <w:p>
      <w:pPr>
        <w:pStyle w:val="Heading2"/>
      </w:pPr>
      <w:r>
        <w:t xml:space="preserve">Пункт 14</w:t>
      </w:r>
    </w:p>
    <w:p>
      <w:r>
        <w:t xml:space="preserve">14. Права СВА:</w:t>
      </w:r>
    </w:p>
    <w:p>
      <w:pPr>
        <w:pStyle w:val="Heading2"/>
      </w:pPr>
      <w:r>
        <w:t xml:space="preserve">Подпункт 1</w:t>
      </w:r>
    </w:p>
    <w:p>
      <w:r>
        <w:t xml:space="preserve">1) запрашивать сведения о составе и форматах данных ведомственных информационных систем, документацию, информацию, материалы (доказательства), справки, устные и письменные объяснения по вопросам, связанным с формированием перечня объектов государственного аудита на соответствующий год, с учетом соблюдения режима секретности, служебной, коммерческой или иной охраняемой законом тайны;</w:t>
      </w:r>
    </w:p>
    <w:p>
      <w:pPr>
        <w:pStyle w:val="Heading2"/>
      </w:pPr>
      <w:r>
        <w:t xml:space="preserve">Подпункт 2</w:t>
      </w:r>
    </w:p>
    <w:p>
      <w:r>
        <w:t xml:space="preserve">2) разрабатывать предложения по совершенствованию бюджетного законодательства Республики Казахстан и развитию финансовой системы Республики Казахстан и представлять их на рассмотрение соответствующим уполномоченным органам;</w:t>
      </w:r>
    </w:p>
    <w:p>
      <w:pPr>
        <w:pStyle w:val="Heading2"/>
      </w:pPr>
      <w:r>
        <w:t xml:space="preserve">Подпункт 3</w:t>
      </w:r>
    </w:p>
    <w:p>
      <w:r>
        <w:t xml:space="preserve">3) в рамках проведения государственного аудита получать беспрепятственный доступ на территорию и в помещения объекта государственного аудита с учетом соблюдения режима секретности, служебной, коммерческой или иной охраняемой законом тайны;</w:t>
      </w:r>
    </w:p>
    <w:p>
      <w:pPr>
        <w:pStyle w:val="Heading2"/>
      </w:pPr>
      <w:r>
        <w:t xml:space="preserve">Подпункт 4</w:t>
      </w:r>
    </w:p>
    <w:p>
      <w:r>
        <w:t xml:space="preserve">4) в соответствии с задачами и предметом государственного аудита для подготовки отчета о результатах внутреннего аудита запрашивать и получать в установленные сроки необходимую документацию, информацию, в том числе на электронных носителях, по вопросам, входящим в компетенцию, а также доступ к информационным системам, письменные и устные объяснения и иную информацию, в том числе, содержащую государственные секреты и иную охраняемую законом тайну, с учетом соблюдения режима секретности, служебной, коммерческой или иной охраняемой законом тайны;</w:t>
      </w:r>
    </w:p>
    <w:p>
      <w:pPr>
        <w:pStyle w:val="Heading2"/>
      </w:pPr>
      <w:r>
        <w:t xml:space="preserve">Подпункт 5</w:t>
      </w:r>
    </w:p>
    <w:p>
      <w:r>
        <w:t xml:space="preserve">5) запрашивать акты и документы, принятые по результатам государственного контроля и надзора, проведенного органами государственного контроля и надзора;</w:t>
      </w:r>
    </w:p>
    <w:p>
      <w:pPr>
        <w:pStyle w:val="Heading2"/>
      </w:pPr>
      <w:r>
        <w:t xml:space="preserve">Подпункт 6</w:t>
      </w:r>
    </w:p>
    <w:p>
      <w:r>
        <w:t xml:space="preserve">6) в пределах своей компетенции требовать от руководителей и других должностных лиц объектов государственного аудита представления письменных объяснений по фактам нарушений, выявленным при формировании перечня объектов государственного аудита на соответствующий год и проведении государственного аудита, а также необходимых копий документов, засвидетельствованных в установленном порядке;</w:t>
      </w:r>
    </w:p>
    <w:p>
      <w:pPr>
        <w:pStyle w:val="Heading2"/>
      </w:pPr>
      <w:r>
        <w:t xml:space="preserve">Подпункт 7</w:t>
      </w:r>
    </w:p>
    <w:p>
      <w:r>
        <w:t xml:space="preserve">7) оказывать консультационную помощь в работе по организации системы внутреннего контроля в государственном органе, его ведомствах, территориальных подразделениях, подведомственных организациях и (или) в местных исполнительных органах, находящихся на территории административной подчиненности соответствующей столицы, области, города республиканского значения, их подразделениях, подведомственных организациях, финансируемых и (или) получающих средства из соответствующего бюджета;</w:t>
      </w:r>
    </w:p>
    <w:p>
      <w:pPr>
        <w:pStyle w:val="Heading2"/>
      </w:pPr>
      <w:r>
        <w:t xml:space="preserve">Подпункт 8</w:t>
      </w:r>
    </w:p>
    <w:p>
      <w:r>
        <w:t xml:space="preserve">8) имеет иные права, предусмотренные законами Республики Казахстан.</w:t>
      </w:r>
    </w:p>
    <w:p>
      <w:pPr>
        <w:pStyle w:val="Heading2"/>
      </w:pPr>
      <w:r>
        <w:t xml:space="preserve">Пункт 15</w:t>
      </w:r>
    </w:p>
    <w:p>
      <w:r>
        <w:t xml:space="preserve">15. Обязанности СВА:</w:t>
      </w:r>
    </w:p>
    <w:p>
      <w:pPr>
        <w:pStyle w:val="Heading2"/>
      </w:pPr>
      <w:r>
        <w:t xml:space="preserve">Подпункт 1</w:t>
      </w:r>
    </w:p>
    <w:p>
      <w:r>
        <w:t xml:space="preserve">1) проводит государственный аудит и финансовый контроль в строгом соответствии со стандартами государственного аудита и финансового контроля;</w:t>
      </w:r>
    </w:p>
    <w:p>
      <w:pPr>
        <w:pStyle w:val="Heading2"/>
      </w:pPr>
      <w:r>
        <w:t xml:space="preserve">Подпункт 2</w:t>
      </w:r>
    </w:p>
    <w:p>
      <w:r>
        <w:t xml:space="preserve">2) разрабатывает, представляет на утверждение первому руководителю центрального государственного органа, ведомства центрального государственного органа, местного исполнительного органа, подведомственных территориальных органов Министерства внутренних дел Республики Казахстан и обеспечивает исполнение годового плана работы СВА;</w:t>
      </w:r>
    </w:p>
    <w:p>
      <w:pPr>
        <w:pStyle w:val="Heading2"/>
      </w:pPr>
      <w:r>
        <w:t xml:space="preserve">Подпункт 3</w:t>
      </w:r>
    </w:p>
    <w:p>
      <w:r>
        <w:t xml:space="preserve">3) на основании системы управления рисками формирует перечень объектов государственного аудита на соответствующий год, утверждаемый первым руководителем центрального государственного органа, ведомства центрального государственного органа, местного исполнительного органа, подведомственных территориальных органов Министерства внутренних дел Республики Казахстан;</w:t>
      </w:r>
    </w:p>
    <w:p>
      <w:pPr>
        <w:pStyle w:val="Heading2"/>
      </w:pPr>
      <w:r>
        <w:t xml:space="preserve">Подпункт 4</w:t>
      </w:r>
    </w:p>
    <w:p>
      <w:r>
        <w:t xml:space="preserve">4) размещает утвержденный перечень объектов государственного аудита на соответствующий год и изменения к нему,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сведений, содержащих служебную информацию ограниченного распространения, определенную Правительством Республики Казахстан, на интернет-ресурсе государственного органа в течение пяти календарных дней со дня их утверждения;</w:t>
      </w:r>
    </w:p>
    <w:p>
      <w:pPr>
        <w:pStyle w:val="Heading2"/>
      </w:pPr>
      <w:r>
        <w:t xml:space="preserve">Подпункт 5</w:t>
      </w:r>
    </w:p>
    <w:p>
      <w:r>
        <w:t xml:space="preserve">5) в целях исключения дублирования проверок согласовывает перечень объектов государственного аудита на соответствующий год и изменения к нему с органами государственного аудита и финансового контроля;</w:t>
      </w:r>
    </w:p>
    <w:p>
      <w:pPr>
        <w:pStyle w:val="Heading2"/>
      </w:pPr>
      <w:r>
        <w:t xml:space="preserve">Подпункт 6</w:t>
      </w:r>
    </w:p>
    <w:p>
      <w:r>
        <w:t xml:space="preserve">6) контролируют исполнение рекомендаций органов государственного аудита и финансового контроля, информируют их о принятых мерах;</w:t>
      </w:r>
    </w:p>
    <w:p>
      <w:pPr>
        <w:pStyle w:val="Heading2"/>
      </w:pPr>
      <w:r>
        <w:t xml:space="preserve">Подпункт 7</w:t>
      </w:r>
    </w:p>
    <w:p>
      <w:r>
        <w:t xml:space="preserve">7) составляет акты по фактам непредставления или несвоевременного представления должностными лицами объектов государственного аудита документов и материалов, запрошенных при проведении государственного аудита;</w:t>
      </w:r>
    </w:p>
    <w:p>
      <w:pPr>
        <w:pStyle w:val="Heading2"/>
      </w:pPr>
      <w:r>
        <w:t xml:space="preserve">Подпункт 8</w:t>
      </w:r>
    </w:p>
    <w:p>
      <w:r>
        <w:t xml:space="preserve">8) соблюдает законодательство Республики Казахстан, права и законные интересы объектов государственного аудита;</w:t>
      </w:r>
    </w:p>
    <w:p>
      <w:pPr>
        <w:pStyle w:val="Heading2"/>
      </w:pPr>
      <w:r>
        <w:t xml:space="preserve">Подпункт 9</w:t>
      </w:r>
    </w:p>
    <w:p>
      <w:r>
        <w:t xml:space="preserve">9) размещает в единой базе данных материалы государственного аудита и финансового контроля в сроки, установленные законодательством Республики Казахстан;</w:t>
      </w:r>
    </w:p>
    <w:p>
      <w:pPr>
        <w:pStyle w:val="Heading2"/>
      </w:pPr>
      <w:r>
        <w:t xml:space="preserve">Подпункт 10</w:t>
      </w:r>
    </w:p>
    <w:p>
      <w:r>
        <w:t xml:space="preserve">10) в случаях выявления признаков уголовных или административных правонарушений в действиях должностных лиц объекта государственного аудита передает материалы с соответствующими аудиторскими доказательствами в правоохранительные органы или органы, уполномоченные возбуждать и (или) рассматривать дела об административных правонарушениях;</w:t>
      </w:r>
    </w:p>
    <w:p>
      <w:pPr>
        <w:pStyle w:val="Heading2"/>
      </w:pPr>
      <w:r>
        <w:t xml:space="preserve">Подпункт 11</w:t>
      </w:r>
    </w:p>
    <w:p>
      <w:r>
        <w:t xml:space="preserve">11) не препятствует установленному режиму работы объекта государственного аудита;</w:t>
      </w:r>
    </w:p>
    <w:p>
      <w:pPr>
        <w:pStyle w:val="Heading2"/>
      </w:pPr>
      <w:r>
        <w:t xml:space="preserve">Подпункт 12</w:t>
      </w:r>
    </w:p>
    <w:p>
      <w:r>
        <w:t xml:space="preserve">12) своевременно и в полной мере исполняет предоставленные в соответствии с законодательством Республики Казахстан полномочия по предупреждению, выявлению и пресечению нарушений;</w:t>
      </w:r>
    </w:p>
    <w:p>
      <w:pPr>
        <w:pStyle w:val="Heading2"/>
      </w:pPr>
      <w:r>
        <w:t xml:space="preserve">Подпункт 13</w:t>
      </w:r>
    </w:p>
    <w:p>
      <w:r>
        <w:t xml:space="preserve">13) соблюдает требования служебной и профессиональной этики;</w:t>
      </w:r>
    </w:p>
    <w:p>
      <w:pPr>
        <w:pStyle w:val="Heading2"/>
      </w:pPr>
      <w:r>
        <w:t xml:space="preserve">Подпункт 14</w:t>
      </w:r>
    </w:p>
    <w:p>
      <w:r>
        <w:t xml:space="preserve">14) не препятствует руководителю (должностным лицам) объекта государственного аудита присутствовать при проведении государственного аудита и финансового контроля, дает разъяснения по вопросам, относящимся к предмету государственного аудита и финансового контроля;</w:t>
      </w:r>
    </w:p>
    <w:p>
      <w:pPr>
        <w:pStyle w:val="Heading2"/>
      </w:pPr>
      <w:r>
        <w:t xml:space="preserve">Подпункт 15</w:t>
      </w:r>
    </w:p>
    <w:p>
      <w:r>
        <w:t xml:space="preserve">15) обеспечивает сохранность документов и сведений, полученных в результате государственного аудита и финансового контроля, в том числе не разглашает сведения, относящиеся к государственным секретам, служебной, коммерческой и иной охраняемой законом тайне;</w:t>
      </w:r>
    </w:p>
    <w:p>
      <w:pPr>
        <w:pStyle w:val="Heading2"/>
      </w:pPr>
      <w:r>
        <w:t xml:space="preserve">Подпункт 16</w:t>
      </w:r>
    </w:p>
    <w:p>
      <w:r>
        <w:t xml:space="preserve">16) сообщает первому руководителю центрального государственного органа, ведомств центральных государственных органов, акима столицы, области, города республиканского значения об условиях, способствующих конфликту интересов;</w:t>
      </w:r>
    </w:p>
    <w:p>
      <w:pPr>
        <w:pStyle w:val="Heading2"/>
      </w:pPr>
      <w:r>
        <w:t xml:space="preserve">Подпункт 17</w:t>
      </w:r>
    </w:p>
    <w:p>
      <w:r>
        <w:t xml:space="preserve">17) основывает результаты государственного аудита исключительно на информации и фактических данных, полученных и собранных в ходе государственного аудита;</w:t>
      </w:r>
    </w:p>
    <w:p>
      <w:pPr>
        <w:pStyle w:val="Heading2"/>
      </w:pPr>
      <w:r>
        <w:t xml:space="preserve">Подпункт 18</w:t>
      </w:r>
    </w:p>
    <w:p>
      <w:r>
        <w:t xml:space="preserve">18) взаимодействует с Советом по государственному аудиту и рискам, возглавляемым первым руководителем центрального государственного органа, ведомства центрального государственного органа, местного исполнительного органа, обеспечивает реализацию его рекомендаций;</w:t>
      </w:r>
    </w:p>
    <w:p>
      <w:pPr>
        <w:pStyle w:val="Heading2"/>
      </w:pPr>
      <w:r>
        <w:t xml:space="preserve">Подпункт 19</w:t>
      </w:r>
    </w:p>
    <w:p>
      <w:r>
        <w:t xml:space="preserve">19) осуществляют консультативную помощь в целях соблюдения требований бюджетного законодательства Республики Казахстан на всех этапах бюджетного процесса;</w:t>
      </w:r>
    </w:p>
    <w:p>
      <w:pPr>
        <w:pStyle w:val="Heading2"/>
      </w:pPr>
      <w:r>
        <w:t xml:space="preserve">Подпункт 20</w:t>
      </w:r>
    </w:p>
    <w:p>
      <w:r>
        <w:t xml:space="preserve">20) в случае выявления нарушений требований бюджетного законодательства Республики Казахстан осуществляют консультативную помощь в устранении нарушений и приведении в соответствие с бюджетным законодательством Республики Казахстан;</w:t>
      </w:r>
    </w:p>
    <w:p>
      <w:pPr>
        <w:pStyle w:val="Heading2"/>
      </w:pPr>
      <w:r>
        <w:t xml:space="preserve">Подпункт 21</w:t>
      </w:r>
    </w:p>
    <w:p>
      <w:r>
        <w:t xml:space="preserve">21) подготавливают информацию о принятых мерах для обсуждения проекта республиканского или местного бюджета и годового отчета о его исполнении в представительных органах;</w:t>
      </w:r>
    </w:p>
    <w:p>
      <w:pPr>
        <w:pStyle w:val="Heading2"/>
      </w:pPr>
      <w:r>
        <w:t xml:space="preserve">Подпункт 22</w:t>
      </w:r>
    </w:p>
    <w:p>
      <w:r>
        <w:t xml:space="preserve">22) иные обязанности, предусмотренные законами Республики Казахстан.</w:t>
      </w:r>
    </w:p>
    <w:p>
      <w:pPr>
        <w:pStyle w:val="Heading2"/>
      </w:pPr>
      <w:r>
        <w:t xml:space="preserve">Пункт 16</w:t>
      </w:r>
    </w:p>
    <w:p>
      <w:r>
        <w:t xml:space="preserve">16. СВА обеспечивает своевременное и качественное выполнение возложенных на нее функций и задач.</w:t>
      </w:r>
    </w:p>
    <w:p>
      <w:pPr>
        <w:pStyle w:val="Heading2"/>
      </w:pPr>
      <w:r>
        <w:t xml:space="preserve">Пункт 17</w:t>
      </w:r>
    </w:p>
    <w:p>
      <w:r>
        <w:t xml:space="preserve">17. За нарушение основных принципов и стандартов государственного аудита и финансового контроля при осуществлении государственного аудита работники СВА несут персональную дисциплинарную, административную и уголовную ответственность в соответствии с законами Республики Казахстан.</w:t>
      </w:r>
    </w:p>
    <w:p>
      <w:pPr>
        <w:pStyle w:val="Heading2"/>
      </w:pPr>
      <w:r>
        <w:t xml:space="preserve">Глава 4 Организация деятельности СВА</w:t>
      </w:r>
    </w:p>
    <w:p>
      <w:pPr>
        <w:pStyle w:val="Heading2"/>
      </w:pPr>
      <w:r>
        <w:t xml:space="preserve">Пункт 18</w:t>
      </w:r>
    </w:p>
    <w:p>
      <w:r>
        <w:t xml:space="preserve">18. Руководство СВА осуществляется руководителем СВА, назначаемым на должность и освобождаемым от должности руководителем аппарата центрального исполнительного органа (должностным лицом, на которое в установленном порядке возложены полномочия руководителя аппарата центрального исполнительного органа), а в случаях отсутствия таковых – руководителем государственного учреждения на основании приказа (распоряжения), по согласованию с первым руководителем государственного органа, акимом столицы, области, города республиканского значения.</w:t>
      </w:r>
    </w:p>
    <w:p>
      <w:pPr>
        <w:pStyle w:val="Heading2"/>
      </w:pPr>
      <w:r>
        <w:t xml:space="preserve">Пункт 19</w:t>
      </w:r>
    </w:p>
    <w:p>
      <w:r>
        <w:t xml:space="preserve">19. Руководитель СВА обеспечивает выполнение возложенных на СВА задач и осуществление функций, в том числе противодействие коррупции, определяет права, обязанности и ответственность работников СВА, участвует в составе Совета по государственному аудиту и рискам.</w:t>
      </w:r>
    </w:p>
    <w:p>
      <w:pPr>
        <w:pStyle w:val="Heading2"/>
      </w:pPr>
      <w:r>
        <w:t xml:space="preserve">Пункт 20</w:t>
      </w:r>
    </w:p>
    <w:p>
      <w:r>
        <w:t xml:space="preserve">20. Руководитель СВА представляет первому руководителю государственного органа, ведомств центральных государственных органов, местных исполнительных органов столицы, областей, городов республиканского значения, акиму столицы, области, города республиканского значения предложение по структуре и штатному расписанию СВА, по согласованию с руководителем аппарата центрального исполнительного органа (должностными лицами, на которых в установленном порядке возложены полномочия руководителя аппарата центрального исполнительного органа), а в случаях отсутствия таковых – руководителем государственного учреждения.</w:t>
      </w:r>
    </w:p>
    <w:p>
      <w:pPr>
        <w:pStyle w:val="Heading2"/>
      </w:pPr>
      <w:r>
        <w:t xml:space="preserve">Пункт 21</w:t>
      </w:r>
    </w:p>
    <w:p>
      <w:r>
        <w:t xml:space="preserve">21. Документы и запросы, направляемые от имени СВА в другие структурные подразделения, ведомства, территориальные органы и подведомственные организации по вопросам, входящим в компетенцию СВА, подписываются руководителем СВА, а в случае отсутствия – лицом его заменяющим.</w:t>
      </w:r>
    </w:p>
    <w:p>
      <w:pPr>
        <w:pStyle w:val="Heading2"/>
      </w:pPr>
      <w:r>
        <w:t xml:space="preserve">Пункт 22</w:t>
      </w:r>
    </w:p>
    <w:p>
      <w:r>
        <w:t xml:space="preserve">22. Условия прохождения работниками СВА государственной службы определяются законами Республики Казахстан о государственной службе, Трудовым Кодексом Республики Казахстан, Законом Республики Казахстан "О государственном аудите и финансовом контроле", Положением о службе внутреннего аудита и иными нормативными правовыми актами Республики Казахстан.</w:t>
      </w:r>
    </w:p>
    <w:p>
      <w:pPr>
        <w:pStyle w:val="Heading2"/>
      </w:pPr>
      <w:r>
        <w:t xml:space="preserve">Пункт 23</w:t>
      </w:r>
    </w:p>
    <w:p>
      <w:r>
        <w:t xml:space="preserve">23. Деятельность СВА в целях обеспечения реализации, возложенных на них задач и полномочий осуществляется в соответствии с годовым планом работы СВА и перечнем объектов государственного аудита на соответствующий год, утверждаемым их первыми руководителями.</w:t>
      </w:r>
    </w:p>
    <w:p>
      <w:pPr>
        <w:pStyle w:val="Heading2"/>
      </w:pPr>
      <w:r>
        <w:t xml:space="preserve">Глава 5 Отчетность СВА</w:t>
      </w:r>
    </w:p>
    <w:p>
      <w:pPr>
        <w:pStyle w:val="Heading2"/>
      </w:pPr>
      <w:r>
        <w:t xml:space="preserve">Пункт 24</w:t>
      </w:r>
    </w:p>
    <w:p>
      <w:r>
        <w:t xml:space="preserve">24. СВА направляет отчеты и информацию по проведенному государственному аудиту и принятым мерам в уполномоченный орган по внутреннему государственному аудиту.</w:t>
      </w:r>
    </w:p>
    <w:p>
      <w:pPr>
        <w:pStyle w:val="Heading2"/>
      </w:pPr>
      <w:r>
        <w:t xml:space="preserve">Пункт 25</w:t>
      </w:r>
    </w:p>
    <w:p>
      <w:r>
        <w:t xml:space="preserve">25. СВА ежегодно представляет годовой отчет по итогам внутреннего государственного аудита руководителю центрального государственного органа, ведомств центральных государственных органов, акиму столицы, области, города республиканского значения, а также уполномоченному органу по внутреннему государственному аудиту.</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