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финансов Республики Казахстан</w:t>
      </w:r>
    </w:p>
    <w:p>
      <w:r>
        <w:t xml:space="preserve">Приказ, Изменения. Министерство финансов Республики Казахстан. от 28.05.2026. № 225778. редакция от 28.05.2026</w:t>
      </w:r>
    </w:p>
    <w:p>
      <w:pPr>
        <w:pStyle w:val="Heading2"/>
      </w:pPr>
      <w:r>
        <w:t xml:space="preserve">Текст</w:t>
      </w:r>
    </w:p>
    <w:p>
      <w:r>
        <w:t xml:space="preserve">Вводится в действие с 1 июня 2026 года.</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27 июня 2025 года № 328 "Об утверждении процедур казначейского исполнения бюджета и их кассового обслуживания, процедур казначейского учета и мониторинга" следующее изменение:</w:t>
      </w:r>
    </w:p>
    <w:p>
      <w:r>
        <w:t xml:space="preserve">в Процедурах казначейского исполнения бюджета и их кассового обслуживания, процедурах казначейского учета и мониторинга, утвержденных указанным приказом:</w:t>
      </w:r>
    </w:p>
    <w:p>
      <w:r>
        <w:t xml:space="preserve">пункт 420 изложить в следующей редакции:</w:t>
      </w:r>
    </w:p>
    <w:p>
      <w:r>
        <w:t xml:space="preserve">"420. Платежи и (или) переводы денег генерального подрядчика при реализации бюджетного инвестиционного проекта, связанного со строительством, проводятся в пределах остатков денег, находящихся на контрольном счете наличности государственных закупок, путем формирования генеральным подрядчиком платежного поручения по форме, установленной постановлением № 208, при соблюдении следующих условий:</w:t>
      </w:r>
    </w:p>
    <w:p>
      <w:pPr>
        <w:pStyle w:val="Heading2"/>
      </w:pPr>
      <w:r>
        <w:t xml:space="preserve">Подпункт 1</w:t>
      </w:r>
    </w:p>
    <w:p>
      <w:r>
        <w:t xml:space="preserve">1) основанием для формирования генеральным подрядчиком платежного поручения является платежный сертификат (при обслуживании по информационной системе "Казначейство-клиент" предоставляется сканированный образ с оригинала), электронный счет-фактура, интегрированный из информационной системы электронных счетов-фактур в информационную систему "Казначейство-клиент";</w:t>
      </w:r>
    </w:p>
    <w:p>
      <w:pPr>
        <w:pStyle w:val="Heading2"/>
      </w:pPr>
      <w:r>
        <w:t xml:space="preserve">Подпункт 2</w:t>
      </w:r>
    </w:p>
    <w:p>
      <w:r>
        <w:t xml:space="preserve">2) оплата генеральным подрядчиком накладных расходов с контрольного счета наличности государственных закупок, открытого в государственном казначействе, на его счета, открытые в банках второго уровня, не допускается, за исключением оплаты накладных расходов по договорам о государственных закупках, зарегистрированным в органах государственного казначейства до 1 января 2025 года.</w:t>
      </w:r>
    </w:p>
    <w:p>
      <w:r>
        <w:t xml:space="preserve">По договорам о государственных закупках, зарегистрированным в органах государственного казначейства до 1 января 2025 года, оплата генеральным подрядчиком накладных расходов с контрольного счета наличности государственных закупок, открытого в государственном казначействе, осуществляется в соответствии с законодательством Республики Казахстан об архитектурной, градостроительной и строительной деятельности на основании платежного поручения и платежного сертификата на его счета, открытые в банках второго уровня;</w:t>
      </w:r>
    </w:p>
    <w:p>
      <w:pPr>
        <w:pStyle w:val="Heading2"/>
      </w:pPr>
      <w:r>
        <w:t xml:space="preserve">Подпункт 3</w:t>
      </w:r>
    </w:p>
    <w:p>
      <w:r>
        <w:t xml:space="preserve">3) возмещение текущих затрат, произведенных за счет собственных средств генерального подрядчика, с контрольного счета наличности государственных закупок, открытого в государственном казначействе, на счета генерального подрядчика, открытые в банках второго уровня, не допускается, за исключением случаев возмещения текущих затрат по договорам о государственных закупках, зарегистрированным в органах государственного казначейства до 1 января 2025 года.</w:t>
      </w:r>
    </w:p>
    <w:p>
      <w:r>
        <w:t xml:space="preserve">Формирование генеральным подрядчиком платежного поручения при возмещении текущих затрат, произведенных за счет собственных средств, по договору о государственных закупках, зарегистрированному в органе государственного казначейства до 1 января 2025 года, осуществляется на основании платежного сертификата (при обслуживании по информационной системе "Казначейство-клиент" предоставляется сканированный образ с оригинала) с указанием произведенных затрат, подлежащих возмещению.</w:t>
      </w:r>
    </w:p>
    <w:p>
      <w:r>
        <w:t xml:space="preserve">При этом, возмещение текущих затрат, произведенных за счет собственных средств, с контрольного счета наличности государственных закупок на счета генерального подрядчика в банке второго уровня допускается только при отсутствии условий авансового платежа в договоре о государственных закупках, заключенном между заказчиком и генеральным подрядчиком;</w:t>
      </w:r>
    </w:p>
    <w:p>
      <w:pPr>
        <w:pStyle w:val="Heading2"/>
      </w:pPr>
      <w:r>
        <w:t xml:space="preserve">Подпункт 4</w:t>
      </w:r>
    </w:p>
    <w:p>
      <w:r>
        <w:t xml:space="preserve">4) для проведения платежей по перечислению заработной платы и других денежных выплат работникам, а также других выплат физическим лицам на их текущие или сберегательные счета, открытые в банке второго уровня, обязательных пенсионных взносов, обязательных пенсионных взносов работодателей, обязательных профессиональных взносов, добровольных пенсионных взносов и социальных отчислений, отчислений и (или) взносов на обязательное социальное медицинское страхование, платежей по договорам накопительного вида страхования по информационной системе "Казначейство-клиент" к электронному образу платежного поручения прикрепляются платежный сертификат и списки получателей денег в электронном формате платежей в соответствии с приложениями 140 , 141 , 142 , 143 и 144 к настоящим Процедурам и подписываются электронной цифровой подписью генерального подрядчика и бухгалтера;</w:t>
      </w:r>
    </w:p>
    <w:p>
      <w:pPr>
        <w:pStyle w:val="Heading2"/>
      </w:pPr>
      <w:r>
        <w:t xml:space="preserve">Подпункт 5</w:t>
      </w:r>
    </w:p>
    <w:p>
      <w:r>
        <w:t xml:space="preserve">5) уплата налогов и других обязательных платежей в бюджет генеральным подрядчиком осуществляется на основании платежного поручения и платежного сертификата;</w:t>
      </w:r>
    </w:p>
    <w:p>
      <w:pPr>
        <w:pStyle w:val="Heading2"/>
      </w:pPr>
      <w:r>
        <w:t xml:space="preserve">Подпункт 6</w:t>
      </w:r>
    </w:p>
    <w:p>
      <w:r>
        <w:t xml:space="preserve">6) перечисление генеральным подрядчиком (основным участником консорциума) авансовой (предварительной) оплаты с контрольного счета наличности государственных закупок, открытого в государственном казначействе, на счета субподрядчиков (участников консорциума) и (или) поставщиков, открытые в банках второго уровня, осуществляется на основании платежного сертификата;</w:t>
      </w:r>
    </w:p>
    <w:p>
      <w:pPr>
        <w:pStyle w:val="Heading2"/>
      </w:pPr>
      <w:r>
        <w:t xml:space="preserve">Подпункт 7</w:t>
      </w:r>
    </w:p>
    <w:p>
      <w:r>
        <w:t xml:space="preserve">7) при проведении авансовых платежей с контрольного счета наличности государственных закупок генеральный подрядчик дополнительно предоставляет копии всех договоров с контрагентами (поставщик, субподрядчик), заключенных в рамках договора (дополнительного соглашения), подлежащего казначейскому сопровождению.</w:t>
      </w:r>
    </w:p>
    <w:p>
      <w:r>
        <w:t xml:space="preserve">При этом, запрещается проведение платежей и (или) переводов денег генерального подрядчика с контрольного счета наличности государственных закупок в пользу контрагентов (поставщик, субподрядчик), которые не вошли в перечень контрагентов;</w:t>
      </w:r>
    </w:p>
    <w:p>
      <w:pPr>
        <w:pStyle w:val="Heading2"/>
      </w:pPr>
      <w:r>
        <w:t xml:space="preserve">Подпункт 8</w:t>
      </w:r>
    </w:p>
    <w:p>
      <w:r>
        <w:t xml:space="preserve">8) генеральный подрядчик обеспечивает предоставление в орган государственного казначейства платежного поручения с приложением документов, указанных в настоящем пункте;</w:t>
      </w:r>
    </w:p>
    <w:p>
      <w:pPr>
        <w:pStyle w:val="Heading2"/>
      </w:pPr>
      <w:r>
        <w:t xml:space="preserve">Подпункт 9</w:t>
      </w:r>
    </w:p>
    <w:p>
      <w:r>
        <w:t xml:space="preserve">9) при заполнении платежного поручения генеральным подрядчиком в поле "Назначение платежа" указываются назначение платежа, номер и дата договора, заключенного между заказчиком и генеральным подрядчиком, наименование, номер и дата подтверждающих документов.".</w:t>
      </w:r>
    </w:p>
    <w:p>
      <w:pPr>
        <w:pStyle w:val="Heading2"/>
      </w:pPr>
      <w:r>
        <w:t xml:space="preserve">Пункт 2</w:t>
      </w:r>
    </w:p>
    <w:p>
      <w:r>
        <w:t xml:space="preserve">2. Внести в приказ Министра финансов Республики Казахстан от 2 декабря 2025 года № 745 "О внесении изменений и дополнений в приказ Министра финансов Республики Казахстан от 27 июня 2025 года № 328 "Об утверждении процедур казначейского исполнения бюджета и их кассового обслуживания, процедур казначейского учета и мониторинга" следующее изменение:</w:t>
      </w:r>
    </w:p>
    <w:p>
      <w:r>
        <w:t xml:space="preserve">пункт 3 изложить в следующей редакции:</w:t>
      </w:r>
    </w:p>
    <w:p>
      <w:r>
        <w:t xml:space="preserve">"3. Настоящий приказ вводится в действие с 1 января 2026 года, за исключением абзацев сто двадцатого, сто двадцать первого, двести тридцать восьмого, двести сорок первого, двести сорок третьего, двести сорок четвертого, двести сорок пятого, двести сорок шестого, двести пятьдесят четвертого, двести пятьдесят пятого и триста третьего пункта 1 настоящего приказа, которые вводятся в действие с 1 июня 2026 года, и подлежит официальному опубликованию.".</w:t>
      </w:r>
    </w:p>
    <w:p>
      <w:pPr>
        <w:pStyle w:val="Heading2"/>
      </w:pPr>
      <w:r>
        <w:t xml:space="preserve">Пункт 3</w:t>
      </w:r>
    </w:p>
    <w:p>
      <w:r>
        <w:t xml:space="preserve">3.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Пункт 4</w:t>
      </w:r>
    </w:p>
    <w:p>
      <w:r>
        <w:t xml:space="preserve">4. Настоящий приказ вводится в действие с 1 июня 2026 года и подлежит официальному опубликованию.</w:t>
      </w:r>
    </w:p>
    <w:p>
      <w:r>
        <w:t xml:space="preserve">| Министр финансов Республики Казахстан | М. Такиев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