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стимулирующих надбавок к должностным окладам работников организаций, финансируемых из местного бюджета</w:t>
      </w:r>
    </w:p>
    <w:p>
      <w:r>
        <w:t xml:space="preserve">Решение. Маслихат Сарыагашского района. от 26.12.2025. № 220272. редакция от 26.12.2025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01.01.2026.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Казахстан "О местном государственном управлении и самоуправлении в Республике Казахстан", подпунктом 3) пункта 5 постановления Правительства Республики Казахстан от 31 декабря 2015 года №1193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 Сарыагашский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стимулирующие надбавки к должностным окладам работников организаций, финансируемых из местного бюджета, в порядке и условиях определенным местным исполнительным органом Сарыагашского района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2026 года.</w:t>
      </w:r>
    </w:p>
    <w:p>
      <w:r>
        <w:t xml:space="preserve">| Председатель районного маслихата | Р.Асылбекулы |</w:t>
      </w:r>
    </w:p>
    <w:p>
      <w:r>
        <w:t xml:space="preserve">|---|---|</w:t>
      </w:r>
    </w:p>
    <w:p>
      <w:r>
        <w:t xml:space="preserve">|  | Приложение 1 к решению Сарыагашского районного маслихата от 26 декабря 2025 года №39-289-VIII |</w:t>
      </w:r>
    </w:p>
    <w:p>
      <w:r>
        <w:t xml:space="preserve">|---|---|</w:t>
      </w:r>
    </w:p>
    <w:p>
      <w:pPr>
        <w:pStyle w:val="Heading2"/>
      </w:pPr>
      <w:r>
        <w:t xml:space="preserve">Глава Стимулирующие надбавки к должностным окладам работников и рабочих коммунального государственного учреждения "Молодежный ресурсный центр" государственного учреждения "Отдел внутренней политики" акимата Сарыагашского района, финансируемых из местного бюджета района (квалификационный разряд)</w:t>
      </w:r>
    </w:p>
    <w:p>
      <w:r>
        <w:t xml:space="preserve">| № п/п | Наименование блоков и квалификационных разрядов | Размер надбавки к должностному окладу |</w:t>
      </w:r>
    </w:p>
    <w:p>
      <w:r>
        <w:t xml:space="preserve">|---|---|---|</w:t>
      </w:r>
    </w:p>
    <w:p>
      <w:r>
        <w:t xml:space="preserve">| 1 | А1-3 | 40% |</w:t>
      </w:r>
    </w:p>
    <w:p>
      <w:r>
        <w:t xml:space="preserve">| 2 | А1-3-1 | 40% |</w:t>
      </w:r>
    </w:p>
    <w:p>
      <w:r>
        <w:t xml:space="preserve">| 3 | А2-3 | 40% |</w:t>
      </w:r>
    </w:p>
    <w:p>
      <w:r>
        <w:t xml:space="preserve">| 4 | А3-3 | 40% |</w:t>
      </w:r>
    </w:p>
    <w:p>
      <w:r>
        <w:t xml:space="preserve">| 5 | С-2 | 40% |</w:t>
      </w:r>
    </w:p>
    <w:p>
      <w:r>
        <w:t xml:space="preserve">| 6 | 2 | 40% |</w:t>
      </w:r>
    </w:p>
    <w:p>
      <w:r>
        <w:t xml:space="preserve">| 7 | 4 | 40% |</w:t>
      </w:r>
    </w:p>
    <w:p>
      <w:r>
        <w:t xml:space="preserve">|  | Приложение 2 к решению Сарыагашского районного маслихата от 26 декабря 2025 года №39-289-VIII |</w:t>
      </w:r>
    </w:p>
    <w:p>
      <w:r>
        <w:t xml:space="preserve">|---|---|</w:t>
      </w:r>
    </w:p>
    <w:p>
      <w:pPr>
        <w:pStyle w:val="Heading2"/>
      </w:pPr>
      <w:r>
        <w:t xml:space="preserve">Глава Стимулирующие надбавки к должностным окладам работников и рабочих коммунального государственного учреждения "Таза қала" (квалификационный разряд) подведомственного акима города Сарыагаш государственного учреждения "Аппарат акима города Сарыагаш", финансируемого из местного бюджета района</w:t>
      </w:r>
    </w:p>
    <w:p>
      <w:r>
        <w:t xml:space="preserve">| № п/п | Наименование блоков и квалификационных разрядов | Размер надбавки к должностному окладу |</w:t>
      </w:r>
    </w:p>
    <w:p>
      <w:r>
        <w:t xml:space="preserve">|---|---|---|</w:t>
      </w:r>
    </w:p>
    <w:p>
      <w:r>
        <w:t xml:space="preserve">| 1 | А3-3 | 30% |</w:t>
      </w:r>
    </w:p>
    <w:p>
      <w:r>
        <w:t xml:space="preserve">| 2 | А3-3-1 | 30% |</w:t>
      </w:r>
    </w:p>
    <w:p>
      <w:r>
        <w:t xml:space="preserve">| 3 | А3-4 | 30% |</w:t>
      </w:r>
    </w:p>
    <w:p>
      <w:r>
        <w:t xml:space="preserve">| 4 | В4-1 | 30% |</w:t>
      </w:r>
    </w:p>
    <w:p>
      <w:r>
        <w:t xml:space="preserve">| 5 | С-1 | 30% |</w:t>
      </w:r>
    </w:p>
    <w:p>
      <w:r>
        <w:t xml:space="preserve">| 6 | С-2 | 30% |</w:t>
      </w:r>
    </w:p>
    <w:p>
      <w:r>
        <w:t xml:space="preserve">| 7 | 1 | 30% |</w:t>
      </w:r>
    </w:p>
    <w:p>
      <w:r>
        <w:t xml:space="preserve">| 8 | 2 | 30% |</w:t>
      </w:r>
    </w:p>
    <w:p>
      <w:r>
        <w:t xml:space="preserve">| 9 | 3 | 30% |</w:t>
      </w:r>
    </w:p>
    <w:p>
      <w:r>
        <w:t xml:space="preserve">| 10 | 4 | 30% |</w:t>
      </w:r>
    </w:p>
    <w:p>
      <w:r>
        <w:t xml:space="preserve">| 11 | 6 | 30% |</w:t>
      </w:r>
    </w:p>
    <w:p>
      <w:r>
        <w:t xml:space="preserve">|  | Приложение 3 к решению Сарыагашского районного маслихата от 26 декабря 2025 года №39-289-VIII |</w:t>
      </w:r>
    </w:p>
    <w:p>
      <w:r>
        <w:t xml:space="preserve">|---|---|</w:t>
      </w:r>
    </w:p>
    <w:p>
      <w:pPr>
        <w:pStyle w:val="Heading2"/>
      </w:pPr>
      <w:r>
        <w:t xml:space="preserve">Глава Стимулирующие надбавки к должностным окладам работников и рабочих (квалификационный разряд) коммунального государственного учреждения "Сарыагаш қызмет" акимата Сарыагашского района подведомственного государственного учреждения "Отдел жилищно-коммунального хозяйства" акимата Сарыагашского района, фин</w:t>
      </w:r>
    </w:p>
    <w:p>
      <w:r>
        <w:t xml:space="preserve">| № п/п | Наименование блоков и квалификационных разрядов | Размер надбавки к должностному окладу |</w:t>
      </w:r>
    </w:p>
    <w:p>
      <w:r>
        <w:t xml:space="preserve">|---|---|---|</w:t>
      </w:r>
    </w:p>
    <w:p>
      <w:r>
        <w:t xml:space="preserve">| 1 | А1-3 | 30% |</w:t>
      </w:r>
    </w:p>
    <w:p>
      <w:r>
        <w:t xml:space="preserve">| 2 | А1-3-1 | 30% |</w:t>
      </w:r>
    </w:p>
    <w:p>
      <w:r>
        <w:t xml:space="preserve">| 3 | А3-3 | 30% |</w:t>
      </w:r>
    </w:p>
    <w:p>
      <w:r>
        <w:t xml:space="preserve">| 4 | С-2 | 30% |</w:t>
      </w:r>
    </w:p>
    <w:p>
      <w:r>
        <w:t xml:space="preserve">| 5 | С-3 | 30% |</w:t>
      </w:r>
    </w:p>
    <w:p>
      <w:r>
        <w:t xml:space="preserve">| 6 | D | 30% |</w:t>
      </w:r>
    </w:p>
    <w:p>
      <w:r>
        <w:t xml:space="preserve">| 7 | 1 | 30% |</w:t>
      </w:r>
    </w:p>
    <w:p>
      <w:r>
        <w:t xml:space="preserve">| 8 | 2 | 30% |</w:t>
      </w:r>
    </w:p>
    <w:p>
      <w:r>
        <w:t xml:space="preserve">| 9 | 3 | 30% |</w:t>
      </w:r>
    </w:p>
    <w:p>
      <w:r>
        <w:t xml:space="preserve">| 10 | 4 | 30% |</w:t>
      </w:r>
    </w:p>
    <w:p>
      <w:r>
        <w:t xml:space="preserve">| 11 | 5 | 30%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