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Регламента акимата Сайрамского района</w:t>
      </w:r>
    </w:p>
    <w:p>
      <w:r>
        <w:t xml:space="preserve">Постановление. Акимат Сайрамского района. от 30.07.2025. № 213033. редакция от 30.07.2025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Административным процедурно-процессуальным кодексом Республики Казахстан, Законом Республики Казахстан "О местном государственном управлении и самоуправлении в Республике Казахстан" и приказом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значения)", (зарегистрирован в Реестре государственной регистрации нормативных правовых актов №32934),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Регламент акимата Сайрамского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 Заместители акима района, руководитель аппарата акима района, сотрудники аппарата акима района, акимы сельских округов, руководители самостоятельных отделов, руководители исполнительных органов финансируемых из районного бюджета в установленном законодательством порядке обеспечить неусконительное соблюдение настоящего Регламента.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постановления возложить на руководителя аппарата акима района.</w:t>
      </w:r>
    </w:p>
    <w:p>
      <w:r>
        <w:t xml:space="preserve">| Вр.и.о акима района | С. Дуйсебаев |</w:t>
      </w:r>
    </w:p>
    <w:p>
      <w:r>
        <w:t xml:space="preserve">|---|---|</w:t>
      </w:r>
    </w:p>
    <w:p>
      <w:r>
        <w:t xml:space="preserve">|  | Приложение к постановлению акимата Сайрамского района от ___ июля 2025года №____ |</w:t>
      </w:r>
    </w:p>
    <w:p>
      <w:r>
        <w:t xml:space="preserve">|---|---|</w:t>
      </w:r>
    </w:p>
    <w:p>
      <w:pPr>
        <w:pStyle w:val="Heading2"/>
      </w:pPr>
      <w:r>
        <w:t xml:space="preserve">Глава Регламент акимата Сайрамского района</w:t>
      </w:r>
    </w:p>
    <w:p>
      <w:pPr>
        <w:pStyle w:val="Heading2"/>
      </w:pPr>
      <w:r>
        <w:t xml:space="preserve">Пункт 1</w:t>
      </w:r>
    </w:p>
    <w:p>
      <w:r>
        <w:t xml:space="preserve">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Регламент акимата Сайрамского района разработан в соответствии с статьи 30 Закона Республики Казахстан "О местном государственном управлении и самоуправлении в Республике Казахстан" (далее – Закон), приказом Министра национальной экономики Республики Казахстан от 26 июня 2023 года № 123 "Об утверждении Типовых регламентов акиматов области (города республиканского значения, столицы) и района (города областного значения)" и устанавливает порядок подготовки и проведения заседаний акимата района (далее – акимат), подготовки и оформления проектов актов акимата и акима района (далее – аким), а также организацию исполнения актов и поручений Президента, Правительства, Премьер-Министра Республики Казахстан, акимата и акима области (города республиканского значения, столицы), района.</w:t>
      </w:r>
    </w:p>
    <w:p>
      <w:pPr>
        <w:pStyle w:val="Heading2"/>
      </w:pPr>
      <w:r>
        <w:t xml:space="preserve">Пункт 2</w:t>
      </w:r>
    </w:p>
    <w:p>
      <w:r>
        <w:t xml:space="preserve">2. Акимат входит в единую систему исполнительных органов Республики Казахстан,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p>
      <w:pPr>
        <w:pStyle w:val="Heading2"/>
      </w:pPr>
      <w:r>
        <w:t xml:space="preserve">Пункт 3</w:t>
      </w:r>
    </w:p>
    <w:p>
      <w:r>
        <w:t xml:space="preserve">3. Состав акимата формируется акимом из заместителей акима, руководителя аппарата акима, первых руководителей исполнительных органов, финансируемых из районного бюджета.</w:t>
      </w:r>
    </w:p>
    <w:p>
      <w:r>
        <w:t xml:space="preserve">Персональный состав акимата определяется акимом и согласовывается решением сессии районного маслихата.</w:t>
      </w:r>
    </w:p>
    <w:p>
      <w:pPr>
        <w:pStyle w:val="Heading2"/>
      </w:pPr>
      <w:r>
        <w:t xml:space="preserve">Пункт 4</w:t>
      </w:r>
    </w:p>
    <w:p>
      <w:r>
        <w:t xml:space="preserve">4. Деятельность акимата регулируется Конституцией Республики Казахстан, Законом, иными нормативными правовыми актами Республики Казахстан и настоящим Регламентом.</w:t>
      </w:r>
    </w:p>
    <w:p>
      <w:pPr>
        <w:pStyle w:val="Heading2"/>
      </w:pPr>
      <w:r>
        <w:t xml:space="preserve">Пункт 5</w:t>
      </w:r>
    </w:p>
    <w:p>
      <w:r>
        <w:t xml:space="preserve">5. Информационно-аналитическое, организационно-правовое и материально-техническое обеспечение деятельности акимата и акима осуществляет аппарат акима района (далее – аппарат).</w:t>
      </w:r>
    </w:p>
    <w:p>
      <w:pPr>
        <w:pStyle w:val="Heading2"/>
      </w:pPr>
      <w:r>
        <w:t xml:space="preserve">Пункт 6</w:t>
      </w:r>
    </w:p>
    <w:p>
      <w:r>
        <w:t xml:space="preserve">6. Ведение делопроизводства акимата и обработка корреспонденции, поступающей в акимат, возлагается на аппарат и осуществляется в порядке, разрабатываемом в соответствии с требованиями Административного процедурно-процессуального кодекса Республики Казахстан, нормативных правовых актов и утверждаемом распоряжением акима.</w:t>
      </w:r>
    </w:p>
    <w:p>
      <w:pPr>
        <w:pStyle w:val="Heading2"/>
      </w:pPr>
      <w:r>
        <w:t xml:space="preserve">Пункт 7</w:t>
      </w:r>
    </w:p>
    <w:p>
      <w:r>
        <w:t xml:space="preserve">7. В случае отсутствия замечаний и предложений по поднимаемому вопросу к поручениям акима, а также к запросу государственных органов, информация об отсутствии замечаний или предложений направляется только через официальную электронную почту или иным способом, не противоречащим законодательству, в том числе с использованием возможности системы электронного документооборота без официального направления письма.</w:t>
      </w:r>
    </w:p>
    <w:p>
      <w:pPr>
        <w:pStyle w:val="Heading2"/>
      </w:pPr>
      <w:r>
        <w:t xml:space="preserve">Пункт 8</w:t>
      </w:r>
    </w:p>
    <w:p>
      <w:r>
        <w:t xml:space="preserve">8.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проектов постановлений акимата, решений и распоряжений акима.</w:t>
      </w:r>
    </w:p>
    <w:p>
      <w:pPr>
        <w:pStyle w:val="Heading2"/>
      </w:pPr>
      <w:r>
        <w:t xml:space="preserve">Глава 2 Планирование работы</w:t>
      </w:r>
    </w:p>
    <w:p>
      <w:pPr>
        <w:pStyle w:val="Heading2"/>
      </w:pPr>
      <w:r>
        <w:t xml:space="preserve">Пункт 9</w:t>
      </w:r>
    </w:p>
    <w:p>
      <w:r>
        <w:t xml:space="preserve">9. Ежеквартальный перечень вопросов для рассмотрения на заседаниях акимата составляется аппаратом по предложению членов акимата по согласованию с курирующим заместителем акима или руководителем аппарата.</w:t>
      </w:r>
    </w:p>
    <w:p>
      <w:r>
        <w:t xml:space="preserve">Перечень вопросов, планируемых к рассмотрению на заседаниях акимата, утверждается руководителем аппарата не позднее 20 (двадцать) числа месяца, предшествующего планируемому кварталу по согласованию с акимом.</w:t>
      </w:r>
    </w:p>
    <w:p>
      <w:r>
        <w:t xml:space="preserve">Утвержденный перечень рассылается членам акимата, а также, в случае необходимости и другим должностным лицам.</w:t>
      </w:r>
    </w:p>
    <w:p>
      <w:r>
        <w:t xml:space="preserve">Решение об исключении запланированного вопроса из перечня или перенос его рассмотрения на другой срок принимается руководителем аппарата по согласованию с акимом на основании записки соответствующего члена акимата с указанием уважительных причин, внесенной не позднее 5 (пять) рабочих дней до даты проведения заседания.</w:t>
      </w:r>
    </w:p>
    <w:p>
      <w:r>
        <w:t xml:space="preserve">Об указанном решении информируются заинтересованные в силу своей компетенции исполнительные органы, территориальные подразделения центральных государственных органов и иные должностные лица.</w:t>
      </w:r>
    </w:p>
    <w:p>
      <w:r>
        <w:t xml:space="preserve">Мониторинг повторного снятия и/или переноса срока рассмотрения одного и того же вопроса, обеспечивают заместители акима и руководитель аппарата.</w:t>
      </w:r>
    </w:p>
    <w:p>
      <w:pPr>
        <w:pStyle w:val="Heading2"/>
      </w:pPr>
      <w:r>
        <w:t xml:space="preserve">Глава 3 Подготовка и проведение заседаний акимата района</w:t>
      </w:r>
    </w:p>
    <w:p>
      <w:pPr>
        <w:pStyle w:val="Heading2"/>
      </w:pPr>
      <w:r>
        <w:t xml:space="preserve">Пункт 10</w:t>
      </w:r>
    </w:p>
    <w:p>
      <w:r>
        <w:t xml:space="preserve">10. Заседания акимата проводятся посредством видеоконференцсвязи, а также в очном или смешанном форматах не реже одного раза в месяц и созываются руководителем аппарата.</w:t>
      </w:r>
    </w:p>
    <w:p>
      <w:r>
        <w:t xml:space="preserve">Внеочередные заседания созываются по инициативе акима или лица, исполняющего обязанности акима.</w:t>
      </w:r>
    </w:p>
    <w:p>
      <w:pPr>
        <w:pStyle w:val="Heading2"/>
      </w:pPr>
      <w:r>
        <w:t xml:space="preserve">Пункт 11</w:t>
      </w:r>
    </w:p>
    <w:p>
      <w:r>
        <w:t xml:space="preserve">11. На заседаниях акимата председательствует аким, а в его отсутствие – лицо, исполняющее обязанности акима.</w:t>
      </w:r>
    </w:p>
    <w:p>
      <w:pPr>
        <w:pStyle w:val="Heading2"/>
      </w:pPr>
      <w:r>
        <w:t xml:space="preserve">Пункт 12</w:t>
      </w:r>
    </w:p>
    <w:p>
      <w:r>
        <w:t xml:space="preserve">12. Заседания акимата являются открытыми и ведутся на казахском и (или) русском языках.</w:t>
      </w:r>
    </w:p>
    <w:p>
      <w:r>
        <w:t xml:space="preserve">При необходимости, отдельные вопросы могут рассматриваться на закрытых заседаниях.</w:t>
      </w:r>
    </w:p>
    <w:p>
      <w:pPr>
        <w:pStyle w:val="Heading2"/>
      </w:pPr>
      <w:r>
        <w:t xml:space="preserve">Пункт 13</w:t>
      </w:r>
    </w:p>
    <w:p>
      <w:r>
        <w:t xml:space="preserve">13. Заседание акимата считается правомочным, если в нем принимает участие не менее двух третей членов акимата.</w:t>
      </w:r>
    </w:p>
    <w:p>
      <w:r>
        <w:t xml:space="preserve">По результатам рассмотрения вопроса на заседании акимата принимается постановление.</w:t>
      </w:r>
    </w:p>
    <w:p>
      <w:r>
        <w:t xml:space="preserve">Постановления принимаются большинством голосов присутствующих членов акимата.</w:t>
      </w:r>
    </w:p>
    <w:p>
      <w:pPr>
        <w:pStyle w:val="Heading2"/>
      </w:pPr>
      <w:r>
        <w:t xml:space="preserve">Пункт 14</w:t>
      </w:r>
    </w:p>
    <w:p>
      <w:r>
        <w:t xml:space="preserve">14. На заседаниях акимата могут присутствовать депутаты палат Парламента Республики Казахстан, маслихата, акимы аулов (сел), аульных (сельских) округов, а также руководители областных исполнительных и территориальных подразделений центральных государственных органов и иные должностные лица, которым такое право предоставлено законами, актами Президента и Правительства.</w:t>
      </w:r>
    </w:p>
    <w:p>
      <w:pPr>
        <w:pStyle w:val="Heading2"/>
      </w:pPr>
      <w:r>
        <w:t xml:space="preserve">Пункт 15</w:t>
      </w:r>
    </w:p>
    <w:p>
      <w:r>
        <w:t xml:space="preserve">15. Подготовленные к рассмотрению на заседании материалы на казахском и русском языках вносятся в аппарат за 5 (пять) рабочих дней до заседания и включают:</w:t>
      </w:r>
    </w:p>
    <w:p>
      <w:pPr>
        <w:pStyle w:val="Heading2"/>
      </w:pPr>
      <w:r>
        <w:t xml:space="preserve">Подпункт 1</w:t>
      </w:r>
    </w:p>
    <w:p>
      <w:r>
        <w:t xml:space="preserve">1) справки, информационные сведения и материалы объемом не более 5 (пять) страниц;</w:t>
      </w:r>
    </w:p>
    <w:p>
      <w:pPr>
        <w:pStyle w:val="Heading2"/>
      </w:pPr>
      <w:r>
        <w:t xml:space="preserve">Подпункт 2</w:t>
      </w:r>
    </w:p>
    <w:p>
      <w:r>
        <w:t xml:space="preserve">2) проекты постановлений и протокольного решения;</w:t>
      </w:r>
    </w:p>
    <w:p>
      <w:pPr>
        <w:pStyle w:val="Heading2"/>
      </w:pPr>
      <w:r>
        <w:t xml:space="preserve">Подпункт 3</w:t>
      </w:r>
    </w:p>
    <w:p>
      <w:r>
        <w:t xml:space="preserve">3) сравнительные таблицы, презентации (цветные слайды объемом не более 10 (десять) мегабайт и размером шрифта не менее 20, соответствующие формату отображения визуальной информации 16:9);</w:t>
      </w:r>
    </w:p>
    <w:p>
      <w:pPr>
        <w:pStyle w:val="Heading2"/>
      </w:pPr>
      <w:r>
        <w:t xml:space="preserve">Подпункт 4</w:t>
      </w:r>
    </w:p>
    <w:p>
      <w:r>
        <w:t xml:space="preserve">4) информационные (аналитические) доклады (продолжительностью не более 7-10 минут);</w:t>
      </w:r>
    </w:p>
    <w:p>
      <w:pPr>
        <w:pStyle w:val="Heading2"/>
      </w:pPr>
      <w:r>
        <w:t xml:space="preserve">Подпункт 5</w:t>
      </w:r>
    </w:p>
    <w:p>
      <w:r>
        <w:t xml:space="preserve">5) список участников;</w:t>
      </w:r>
    </w:p>
    <w:p>
      <w:pPr>
        <w:pStyle w:val="Heading2"/>
      </w:pPr>
      <w:r>
        <w:t xml:space="preserve">Подпункт 6</w:t>
      </w:r>
    </w:p>
    <w:p>
      <w:r>
        <w:t xml:space="preserve">6) другие материалы по вопросам, рассматриваемым на заседании акимата.</w:t>
      </w:r>
    </w:p>
    <w:p>
      <w:r>
        <w:t xml:space="preserve">Материалы к заседанию вносятся в электронном виде, за исключением документов, содержащих служебную информацию ограниченного распространения или государственные секреты, которые вносятся с соблюдением требований режима секретности и ограничения допуска на заседания в соответствии с Законом Республики Казахстан "О государственных секретах".</w:t>
      </w:r>
    </w:p>
    <w:p>
      <w:r>
        <w:t xml:space="preserve">Участие приглашенных в заседании обеспечивается аппаратом.</w:t>
      </w:r>
    </w:p>
    <w:p>
      <w:r>
        <w:t xml:space="preserve">Приглашенное лицо обеспечивает подтверждение и (или) участие на заседании (совещаниях), организованном (организованных) аппаратом.</w:t>
      </w:r>
    </w:p>
    <w:p>
      <w:r>
        <w:t xml:space="preserve">В исключительных случаях, по поручению акима или лица, исполняющего обязанности акима, когда вносится изменение в запланированный вопрос и заседание проводится во внеочередном порядке, материалы могут вноситься в аппарат в день его проведения и доводиться до участников заседания непосредственно на заседании.</w:t>
      </w:r>
    </w:p>
    <w:p>
      <w:r>
        <w:t xml:space="preserve">Содержание материалов и качество их подготовки обеспечивает член акимата, к компетенции которого относится рассматриваемый вопрос.</w:t>
      </w:r>
    </w:p>
    <w:p>
      <w:pPr>
        <w:pStyle w:val="Heading2"/>
      </w:pPr>
      <w:r>
        <w:t xml:space="preserve">Пункт 16</w:t>
      </w:r>
    </w:p>
    <w:p>
      <w:r>
        <w:t xml:space="preserve">16. Аппарат составляет проект повестки дня заседания и после согласования с акимом либо лицом, его замещающим, в электронном виде рассылает его и соответствующие материалы членам акимата и приглашенным, а при необходимости и другим должностным лицам за 3 (три) рабочих дня до заседания, согласно утвержденному руководителем аппарата указателю рассылки.</w:t>
      </w:r>
    </w:p>
    <w:p>
      <w:r>
        <w:t xml:space="preserve">Вслучае несвоевременного, а также некачественного представления материалов к заседанию, курирующим заместителем акима или руководителем аппарата принимается решение о снятии с рассмотрения запланированного вопроса или переносе его рассмотрения на другой срок, и докладывается об этом акиму или лицу, его замещающему.</w:t>
      </w:r>
    </w:p>
    <w:p>
      <w:r>
        <w:t xml:space="preserve">Своевременное и качественное представление материалов обеспечивается первыми руководителями соответствующих органов и курирующими заместителями акима и (или) руководителем аппарата.</w:t>
      </w:r>
    </w:p>
    <w:p>
      <w:r>
        <w:t xml:space="preserve">При проведении заседания акимата по поручению акима в экстренном порядке, материалы по рассматриваемым вопросам могут вноситься в аппарат в день его проведения.</w:t>
      </w:r>
    </w:p>
    <w:p>
      <w:pPr>
        <w:pStyle w:val="Heading2"/>
      </w:pPr>
      <w:r>
        <w:t xml:space="preserve">Пункт 17</w:t>
      </w:r>
    </w:p>
    <w:p>
      <w:r>
        <w:t xml:space="preserve">17. Подписанный акимом или лицом, исполняющим обязанности акима, и зарегистрированный аппаратом протокол заседания в течение 3 (три) рабочих дней направляется в электронном виде для исполнения исполнительным органам, территориальным подразделениям центральных государственных органов и организациям, которым в протоколе даны соответствующие поручения.</w:t>
      </w:r>
    </w:p>
    <w:p>
      <w:pPr>
        <w:pStyle w:val="Heading2"/>
      </w:pPr>
      <w:r>
        <w:t xml:space="preserve">Пункт 18</w:t>
      </w:r>
    </w:p>
    <w:p>
      <w:r>
        <w:t xml:space="preserve">18. Исполнительные органы и организации, которым было дано поручение, представители которых присутствовали на заседании, приступают к исполнению поручений незамедлительно после заседания, не дожидаясь поступления к ним подписанного протокола заседания.</w:t>
      </w:r>
    </w:p>
    <w:p>
      <w:pPr>
        <w:pStyle w:val="Heading2"/>
      </w:pPr>
      <w:r>
        <w:t xml:space="preserve">Глава 4 Подготовка и оформление проектов актов акимата и акима района</w:t>
      </w:r>
    </w:p>
    <w:p>
      <w:pPr>
        <w:pStyle w:val="Heading2"/>
      </w:pPr>
      <w:r>
        <w:t xml:space="preserve">Пункт 19</w:t>
      </w:r>
    </w:p>
    <w:p>
      <w:r>
        <w:t xml:space="preserve">19. Предложения в адрес акимата или акима для принятия ими соответствующего решения вносятся исполнительными органами:</w:t>
      </w:r>
    </w:p>
    <w:p>
      <w:pPr>
        <w:pStyle w:val="Heading2"/>
      </w:pPr>
      <w:r>
        <w:t xml:space="preserve">Подпункт 1</w:t>
      </w:r>
    </w:p>
    <w:p>
      <w:r>
        <w:t xml:space="preserve">1) в случае, если решение вопроса входит в компетенцию акимата или акима;</w:t>
      </w:r>
    </w:p>
    <w:p>
      <w:pPr>
        <w:pStyle w:val="Heading2"/>
      </w:pPr>
      <w:r>
        <w:t xml:space="preserve">Подпункт 2</w:t>
      </w:r>
    </w:p>
    <w:p>
      <w:r>
        <w:t xml:space="preserve">2) при возникновении разногласий между местными исполнительными органами;</w:t>
      </w:r>
    </w:p>
    <w:p>
      <w:pPr>
        <w:pStyle w:val="Heading2"/>
      </w:pPr>
      <w:r>
        <w:t xml:space="preserve">Подпункт 3</w:t>
      </w:r>
    </w:p>
    <w:p>
      <w:r>
        <w:t xml:space="preserve">3) в случае, если решение вопроса требует координации деятельности местных исполнительных органов и территориальных подразделений центральных государственных органов.</w:t>
      </w:r>
    </w:p>
    <w:p>
      <w:pPr>
        <w:pStyle w:val="Heading2"/>
      </w:pPr>
      <w:r>
        <w:t xml:space="preserve">Пункт 20</w:t>
      </w:r>
    </w:p>
    <w:p>
      <w:r>
        <w:t xml:space="preserve">20. Подготовка проектов постановлений акимата, решений и распоряжений акима (далее – проекты) осуществляется аппаратом и местными исполнительными органами в соответствии с Административным процедурно-процессуальным кодексом Республики Казахстан, Законом Республики Казахстан "О правовых актах" и настоящим Регламентом.</w:t>
      </w:r>
    </w:p>
    <w:p>
      <w:r>
        <w:t xml:space="preserve">Порядок разработки, согласования, государственной регистрации проектов нормативных правовых постановлений акиматов, нормативных правовых решений акимов осуществляется в соответствии с Правилами разработки, согласования, государственной регистрации нормативных правовых актов, утверждаемыми в соответствии с Законом Республики Казахстан "О правовых актах" (далее – Правила).</w:t>
      </w:r>
    </w:p>
    <w:p>
      <w:r>
        <w:t xml:space="preserve">Проекты разрабатываются исполнительными органами, финансируемыми из районного бюджета,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p>
      <w:r>
        <w:t xml:space="preserve">Проекты могут быть разработаны аппаратом по поручению акима.</w:t>
      </w:r>
    </w:p>
    <w:p>
      <w:pPr>
        <w:pStyle w:val="Heading2"/>
      </w:pPr>
      <w:r>
        <w:t xml:space="preserve">Пункт 21</w:t>
      </w:r>
    </w:p>
    <w:p>
      <w:r>
        <w:t xml:space="preserve">21. Подготовка проектов распоряжений акима с приложением необходимых материалов осуществляется в электронном формате для решения вопросов административно-распорядительного, оперативного и индивидуального характера.</w:t>
      </w:r>
    </w:p>
    <w:p>
      <w:r>
        <w:t xml:space="preserve">Проекты распоряжений согласовываются с заинтересованными исполнительными органами, финансируемыми из районного бюджета, и должностными лицами в течение 3 (три) рабочих дней.</w:t>
      </w:r>
    </w:p>
    <w:p>
      <w:r>
        <w:t xml:space="preserve">При получении проекта распоряжения на согласование, исполнительные органы и должностные лица рассматривают одновременно, без предварительного визирования проекта распоряжения другими заинтересованными органами, а также не отказывают в согласовании по другим формальным признакам.</w:t>
      </w:r>
    </w:p>
    <w:p>
      <w:r>
        <w:t xml:space="preserve">В случае, если проект распоряжения находится на согласовании более 3 (три) рабочих дней или срока, установленного акимом, то такой проект считается по умолчанию "согласованным".</w:t>
      </w:r>
    </w:p>
    <w:p>
      <w:r>
        <w:t xml:space="preserve">Проекты распоряжений, содержащие служебную информацию ограниченного распространения или сведения, составляющие государственные секреты, согласовываются в бумажном виде.</w:t>
      </w:r>
    </w:p>
    <w:p>
      <w:pPr>
        <w:pStyle w:val="Heading2"/>
      </w:pPr>
      <w:r>
        <w:t xml:space="preserve">Пункт 22</w:t>
      </w:r>
    </w:p>
    <w:p>
      <w:r>
        <w:t xml:space="preserve">22. Первый руководитель исполнительного органа обеспечивает разработку и представление проектов в аппарат в установленные Правилами сроки, а также аутентичность текстов проектов на казахском и русском языках.</w:t>
      </w:r>
    </w:p>
    <w:p>
      <w:pPr>
        <w:pStyle w:val="Heading2"/>
      </w:pPr>
      <w:r>
        <w:t xml:space="preserve">Пункт 23</w:t>
      </w:r>
    </w:p>
    <w:p>
      <w:r>
        <w:t xml:space="preserve">23. Проекты согласовываются:</w:t>
      </w:r>
    </w:p>
    <w:p>
      <w:pPr>
        <w:pStyle w:val="Heading2"/>
      </w:pPr>
      <w:r>
        <w:t xml:space="preserve">Подпункт 1</w:t>
      </w:r>
    </w:p>
    <w:p>
      <w:r>
        <w:t xml:space="preserve">1) с заинтересованными, в силу их компетенции, исполнительными органами, территориальными подразделениями центральных государственных органов, при этом, такая заинтересованность в согласовании проекта устанавливается исходя из предмета рассматриваемых вопросов;</w:t>
      </w:r>
    </w:p>
    <w:p>
      <w:pPr>
        <w:pStyle w:val="Heading2"/>
      </w:pPr>
      <w:r>
        <w:t xml:space="preserve">Подпункт 2</w:t>
      </w:r>
    </w:p>
    <w:p>
      <w:r>
        <w:t xml:space="preserve">2) с соответствующим исполнительным органом, финансируемым из районного бюджета, в области финансов – по вопросам финансовой целесообразности и обеспеченности проекта финансированием;</w:t>
      </w:r>
    </w:p>
    <w:p>
      <w:pPr>
        <w:pStyle w:val="Heading2"/>
      </w:pPr>
      <w:r>
        <w:t xml:space="preserve">Подпункт 3</w:t>
      </w:r>
    </w:p>
    <w:p>
      <w:r>
        <w:t xml:space="preserve">3) с соответствующим исполнительным органом, финансируемым из районного бюджета, в области экономики – по вопросам экономической целесообразности и соответствия планам и программам экономического и социального развития страны и региона.</w:t>
      </w:r>
    </w:p>
    <w:p>
      <w:pPr>
        <w:pStyle w:val="Heading2"/>
      </w:pPr>
      <w:r>
        <w:t xml:space="preserve">Пункт 24</w:t>
      </w:r>
    </w:p>
    <w:p>
      <w:r>
        <w:t xml:space="preserve">24. Разработчик проекта направляет на согласование проект заинтересованным исполнительным органам, территориальным подразделениям государственных органов и организациям.</w:t>
      </w:r>
    </w:p>
    <w:p>
      <w:r>
        <w:t xml:space="preserve">При получении проекта на согласование исполнительному органу, территориальному подразделению государственных органов и организации не допускается требовать предварительного согласования проекта другими заинтересованными органами и организациями, а также отказывать в согласовании по другим формальным признакам.</w:t>
      </w:r>
    </w:p>
    <w:p>
      <w:r>
        <w:t xml:space="preserve">В случае, если проект находится на согласовании в органе или организации более установленного срока, и ответ по нему не представлен, то такой проект считается по умолчанию "согласованным".</w:t>
      </w:r>
    </w:p>
    <w:p>
      <w:pPr>
        <w:pStyle w:val="Heading2"/>
      </w:pPr>
      <w:r>
        <w:t xml:space="preserve">Пункт 25</w:t>
      </w:r>
    </w:p>
    <w:p>
      <w:r>
        <w:t xml:space="preserve">25. Разработчик проекта одновременно в проекте предусматривает нормы по приведению постановлений акимата и/или решений и распоряжений акима в соответствие с принимаемым актом и/или предусматривает поручение о соответствующем их приведении с установлением конкретных сроков.</w:t>
      </w:r>
    </w:p>
    <w:p>
      <w:pPr>
        <w:pStyle w:val="Heading2"/>
      </w:pPr>
      <w:r>
        <w:t xml:space="preserve">Пункт 26</w:t>
      </w:r>
    </w:p>
    <w:p>
      <w:r>
        <w:t xml:space="preserve">26. Согласование проектов у заместителей акима и руководителя аппарата осуществляется в соответствии с распределением обязанностей.</w:t>
      </w:r>
    </w:p>
    <w:p>
      <w:pPr>
        <w:pStyle w:val="Heading2"/>
      </w:pPr>
      <w:r>
        <w:t xml:space="preserve">Пункт 27</w:t>
      </w:r>
    </w:p>
    <w:p>
      <w:r>
        <w:t xml:space="preserve">27. Постановления акимата, решения и распоряжения акима рассылаются в электронном виде аппаратом в соответствии с утвержденной руководителем аппарата рассылкой.</w:t>
      </w:r>
    </w:p>
    <w:p>
      <w:r>
        <w:t xml:space="preserve">Акты акимата и акима, подлежащие регистрации в органах юстиции, рассылаются адресатам после регистрации.</w:t>
      </w:r>
    </w:p>
    <w:p>
      <w:r>
        <w:t xml:space="preserve">Своевременный выпуск и рассылку документов адресатам обеспечивает аппарат.</w:t>
      </w:r>
    </w:p>
    <w:p>
      <w:pPr>
        <w:pStyle w:val="Heading2"/>
      </w:pPr>
      <w:r>
        <w:t xml:space="preserve">Пункт 28</w:t>
      </w:r>
    </w:p>
    <w:p>
      <w:r>
        <w:t xml:space="preserve">28. Замена ранее разосланных экземпляров постановлений акимата, решений и распоряжений акима при технических ошибках производится только с разрешения руководителя аппарата. В этом случае, первоначально разосланные документы отзываются аппаратом.</w:t>
      </w:r>
    </w:p>
    <w:p>
      <w:pPr>
        <w:pStyle w:val="Heading2"/>
      </w:pPr>
      <w:r>
        <w:t xml:space="preserve">Пункт 29</w:t>
      </w:r>
    </w:p>
    <w:p>
      <w:r>
        <w:t xml:space="preserve">29. Учет, систематизация и ведение контрольных экземпляров принятых акиматом и акимом актов, внесение в них всех текущих изменений и дополнений осуществляется аппаратом.</w:t>
      </w:r>
    </w:p>
    <w:p>
      <w:pPr>
        <w:pStyle w:val="Heading2"/>
      </w:pPr>
      <w:r>
        <w:t xml:space="preserve">Пункт 30</w:t>
      </w:r>
    </w:p>
    <w:p>
      <w:r>
        <w:t xml:space="preserve">30. Разработчик в течение 7 (семь) рабочих дней со дня получения постановления акимата или решения акима, касающихся прав, свобод и обязанностей граждан или затрагивающих интересы субъектов предпринимательства, размещает на своем интернет-ресурсе пресс-релиз на казахском и русском языках, а в случае необходимости и на иных языках, который содержит информацию о конкретных целях, социально-экономических и (или) правовых последствиях, а также предполагаемой эффективности постановления акимата или решения акима.</w:t>
      </w:r>
    </w:p>
    <w:p>
      <w:pPr>
        <w:pStyle w:val="Heading2"/>
      </w:pPr>
      <w:r>
        <w:t xml:space="preserve">Глава 5 Организация исполнения актов и поручений Президента, Правительства, Премьер-Министра Республики Казахстан, акиматов и акимов области (города республиканского значения, столицы), района</w:t>
      </w:r>
    </w:p>
    <w:p>
      <w:pPr>
        <w:pStyle w:val="Heading2"/>
      </w:pPr>
      <w:r>
        <w:t xml:space="preserve">Пункт 31</w:t>
      </w:r>
    </w:p>
    <w:p>
      <w:r>
        <w:t xml:space="preserve">31. Организация исполнения законодательных актов, актов Президента, Правительства, Премьер-Министра Республики Казахстан, акимата и акима осуществляется в соответствии с Указом Президента Республики Казахстан от 27 апреля 2010 года № 976 "Об утверждении Правил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указов", настоящим Регламентом и иным законодательством Республики Казахстан.</w:t>
      </w:r>
    </w:p>
    <w:p>
      <w:pPr>
        <w:pStyle w:val="Heading2"/>
      </w:pPr>
      <w:r>
        <w:t xml:space="preserve">Пункт 32</w:t>
      </w:r>
    </w:p>
    <w:p>
      <w:r>
        <w:t xml:space="preserve">32. На контроль ставят законодательные акты, акты и поручения Президента Республики, Правительства, Премьер-Министра Республики, акимата, акима и иные поручения государственных органов и должностных лиц в пределах своей компетенции.</w:t>
      </w:r>
    </w:p>
    <w:p>
      <w:pPr>
        <w:pStyle w:val="Heading2"/>
      </w:pPr>
      <w:r>
        <w:t xml:space="preserve">Пункт 33</w:t>
      </w:r>
    </w:p>
    <w:p>
      <w:r>
        <w:t xml:space="preserve">33. Первые руководители исполнительных органов обеспечивают своевременное и качественное исполнение законодательных актов, актов и поручений Президента Республики, Правительства, Премьер-Министра Республики, акимата и акима, которые направляются для исполнения.</w:t>
      </w:r>
    </w:p>
    <w:p>
      <w:pPr>
        <w:pStyle w:val="Heading2"/>
      </w:pPr>
      <w:r>
        <w:t xml:space="preserve">Пункт 34</w:t>
      </w:r>
    </w:p>
    <w:p>
      <w:r>
        <w:t xml:space="preserve">34. В поручении акима и его заместителей устанавливаются сроки исполнения документов. В случае не установления сроков, определяется месячный срок исполнения, исчисляемый со дня поступления документа, а при наличии грифа "срочно" – десятидневный срок.</w:t>
      </w:r>
    </w:p>
    <w:p>
      <w:pPr>
        <w:pStyle w:val="Heading2"/>
      </w:pPr>
      <w:r>
        <w:t xml:space="preserve">Пункт 35</w:t>
      </w:r>
    </w:p>
    <w:p>
      <w:r>
        <w:t xml:space="preserve">35. Если поручение не исполняется в установленный срок, то первый руководитель органа, ответственного за исполнение поручения (либо лицо, исполняющее его обязанности), не позднее 1 (один) рабочего дня до указанного срока сообщает о причинах задержки и в установленном порядке ходатайствует о продлении срока его исполнения. Продление срока исполнения поручения допускается не более двух раз.</w:t>
      </w:r>
    </w:p>
    <w:p>
      <w:pPr>
        <w:pStyle w:val="Heading2"/>
      </w:pPr>
      <w:r>
        <w:t xml:space="preserve">Пункт 36</w:t>
      </w:r>
    </w:p>
    <w:p>
      <w:r>
        <w:t xml:space="preserve">36. Обеспечение деятельности по контролю за сроками исполнения законодательных актов, актов и поручений Президента Республики, Правительства, Премьер-Министра Республики, акимата и акима осуществляется аппаратом в порядке, определяемом акимом.</w:t>
      </w:r>
    </w:p>
    <w:p>
      <w:pPr>
        <w:pStyle w:val="Heading2"/>
      </w:pPr>
      <w:r>
        <w:t xml:space="preserve">Пункт 37</w:t>
      </w:r>
    </w:p>
    <w:p>
      <w:r>
        <w:t xml:space="preserve">37. Аппарат, регулярно информируя акима о ходе выполнения законодательных актов, актов и поручений Президента Республики, Правительства, Премьер-Министра Республики, акимата и акима, обеспечивает деятельность акима по контролю за их исполнением.</w:t>
      </w:r>
    </w:p>
    <w:p>
      <w:r>
        <w:t xml:space="preserve">Заместители акима, руководитель аппарата по фактам грубых нарушений установленного порядка исполнения законодательных актов, актов и поручений Президента Республики, Правительства, Премьер-Министра Республики, акимата и акима могут вносить предложения по привлечению виновных должностных лиц к дисциплинарной ответственности.</w:t>
      </w:r>
    </w:p>
    <w:p>
      <w:pPr>
        <w:pStyle w:val="Heading2"/>
      </w:pPr>
      <w:r>
        <w:t xml:space="preserve">Пункт 38</w:t>
      </w:r>
    </w:p>
    <w:p>
      <w:r>
        <w:t xml:space="preserve">38. Аким, заместители акима, руководитель аппарата обеспечивают реализацию государственной политики в отраслях экономики и выполнение задач, поставленных Президентом Республики Казахстан, Правительством Республики Казахстан, Премьер-Министром Республики Казахстан, в пределах соответствующей административно-территориальной единицы.</w:t>
      </w:r>
    </w:p>
    <w:p>
      <w:pPr>
        <w:pStyle w:val="Heading2"/>
      </w:pPr>
      <w:r>
        <w:t xml:space="preserve">Пункт 39</w:t>
      </w:r>
    </w:p>
    <w:p>
      <w:r>
        <w:t xml:space="preserve">39. Члены акимата по согласованию с акимом или лицом, исполняющим обязанности акима, самостоятельно участвуют от имени акимата в совещаниях центральных государственных органов, за исключением совещаний с участием Президента Республики Казахстан, Председателя Сената Парламента Республики Казахстан, Председателя Мажилиса Парламента Республики Казахстан, Премьер-Министра Республики Казахстан, Руководителя Администрации Президента Республики Казахстан, заместителей Премьер-Министра Республики Казахстан, заместителей Руководителя Администрации Президента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