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7 октября 2014 года № 42 "Об утверждении Положения государственного учреждения "Комитет атомного и энергетического надзора и контроля Министерства энергетики Республики Казахстан" и его территориальных органов"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11.08.2025. № 213224. редакция от 11.08.2025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7 октября 2014 года № 42 "Об утверждении Положения государственного учреждения "Комитет атомного и энергетического надзора и контроля Министерства энергетики Республики Казахстан" и его территориальных органов" (зарегистрирован в Реестре государственной регистрации нормативных правовых актов за № 9795) следующие изменения:</w:t>
      </w:r>
    </w:p>
    <w:p>
      <w:r>
        <w:t xml:space="preserve">заголовок изложить в новой редакции:</w:t>
      </w:r>
    </w:p>
    <w:p>
      <w:r>
        <w:t xml:space="preserve">"Об утверждении Положения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 и его территориальных органов";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6) пункта 1 статьи 35 Закона Республики Казахстан "О правовых актах" и пунктом 2 постановления Правительства Республики Казахстан от 19 сентября 2014 года № 994 "Вопросы Министерства энергетики Республики Казахстан" ПРИКАЗЫВАЮ :";</w:t>
      </w:r>
    </w:p>
    <w:p>
      <w:r>
        <w:t xml:space="preserve">пункт 1 изложить в новой редакции:</w:t>
      </w:r>
    </w:p>
    <w:p>
      <w:r>
        <w:t xml:space="preserve">"1. Утвердить:</w:t>
      </w:r>
    </w:p>
    <w:p>
      <w:pPr>
        <w:pStyle w:val="Heading2"/>
      </w:pPr>
      <w:r>
        <w:t xml:space="preserve">Подпункт 1</w:t>
      </w:r>
    </w:p>
    <w:p>
      <w:r>
        <w:t xml:space="preserve">1) Положение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 (далее — Положение) согласно приложению 1 к настоящему приказу;</w:t>
      </w:r>
    </w:p>
    <w:p>
      <w:pPr>
        <w:pStyle w:val="Heading2"/>
      </w:pPr>
      <w:r>
        <w:t xml:space="preserve">Подпункт 2</w:t>
      </w:r>
    </w:p>
    <w:p>
      <w:r>
        <w:t xml:space="preserve">2) Положение о территориальном органе – территориальном департаменте Комитета государственного энергетического надзора и контроля Министерства энергетики Республики Казахстан по соответствующей области, городам Астана, Алматы и Шымкент согласно приложению 2 к настоящему приказу.";</w:t>
      </w:r>
    </w:p>
    <w:p>
      <w:r>
        <w:t xml:space="preserve">в Положении государственного учреждения "Комитет атомного и энергетического надзора и контроля Министерства энергетики Республики Казахстан" и его территориальных органов, утвержденном указанным приказом:</w:t>
      </w:r>
    </w:p>
    <w:p>
      <w:r>
        <w:t xml:space="preserve">заголовок изложить в новой редакции:</w:t>
      </w:r>
    </w:p>
    <w:p>
      <w:r>
        <w:t xml:space="preserve">"Положение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Казахстан";</w:t>
      </w:r>
    </w:p>
    <w:p>
      <w:r>
        <w:t xml:space="preserve">в главе 1 :</w:t>
      </w:r>
    </w:p>
    <w:p>
      <w:r>
        <w:t xml:space="preserve">пункт 1 изложить в новой редакции:</w:t>
      </w:r>
    </w:p>
    <w:p>
      <w:r>
        <w:t xml:space="preserve">"1. Республиканское государственное учреждение "Комитет государственного энергетического надзора и контроля Министерства энергетики Республики Казахстан" (далее – Комитет) является ведомством Министерства энергетики Республики Казахстан, осуществляющим руководство в областях электроэнергетики и теплоэнергетики в части производства, транспортировки и реализации тепловой энергии.";</w:t>
      </w:r>
    </w:p>
    <w:p>
      <w:r>
        <w:t xml:space="preserve">пункт 3 изложить в новой редакции:</w:t>
      </w:r>
    </w:p>
    <w:p>
      <w:r>
        <w:t xml:space="preserve">"3. Комитет является юридическим лицом в организационно-правовой форме республиканского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государственном и русском языках, бланки установленного образца, счета в органах казначейства в соответствии с законодательством Республики Казахстан.";</w:t>
      </w:r>
    </w:p>
    <w:p>
      <w:r>
        <w:t xml:space="preserve">пункт 8 изложить в новой редакции:</w:t>
      </w:r>
    </w:p>
    <w:p>
      <w:r>
        <w:t xml:space="preserve">"8. Местонахождение юридического лица: Республика Казахстан, 010000, город Астана, район Нұра, проспект Қабанбай батыр, 19, н.п. 3в.";</w:t>
      </w:r>
    </w:p>
    <w:p>
      <w:r>
        <w:t xml:space="preserve">пункт 9 исключить;</w:t>
      </w:r>
    </w:p>
    <w:p>
      <w:r>
        <w:t xml:space="preserve">пункты 11 и 12 изложить в новой редакции:</w:t>
      </w:r>
    </w:p>
    <w:p>
      <w:r>
        <w:t xml:space="preserve">"11. Финансирование деятельности Комитета осуществляется из республиканского бюджета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p>
      <w:r>
        <w:t xml:space="preserve">Если Комитету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p>
      <w:r>
        <w:t xml:space="preserve">в главе 2 :</w:t>
      </w:r>
    </w:p>
    <w:p>
      <w:r>
        <w:t xml:space="preserve">подпункт 1) пункта 13 изложить в новой редакции:</w:t>
      </w:r>
    </w:p>
    <w:p>
      <w:r>
        <w:t xml:space="preserve">"1) участие в реализации государственной политики в областях электроэнергетики и теплоэнергетики в части производства, транспортировки и реализации тепловой энергии;";</w:t>
      </w:r>
    </w:p>
    <w:p>
      <w:r>
        <w:t xml:space="preserve">пункты 14 и 15 изложить в новой редакции:</w:t>
      </w:r>
    </w:p>
    <w:p>
      <w:r>
        <w:t xml:space="preserve">"14. Полномочия:</w:t>
      </w:r>
    </w:p>
    <w:p>
      <w:pPr>
        <w:pStyle w:val="Heading2"/>
      </w:pPr>
      <w:r>
        <w:t xml:space="preserve">Подпункт 1</w:t>
      </w:r>
    </w:p>
    <w:p>
      <w:r>
        <w:t xml:space="preserve">1) права:</w:t>
      </w:r>
    </w:p>
    <w:p>
      <w:r>
        <w:t xml:space="preserve">принимать обязательные для исполнения правовые акты в пределах своей компетенции;</w:t>
      </w:r>
    </w:p>
    <w:p>
      <w:r>
        <w:t xml:space="preserve">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p>
      <w:r>
        <w:t xml:space="preserve">обращаться в суд;</w:t>
      </w:r>
    </w:p>
    <w:p>
      <w:r>
        <w:t xml:space="preserve">привлекать к проведению государственного контроля и надзора специалистов из других организаций;</w:t>
      </w:r>
    </w:p>
    <w:p>
      <w:r>
        <w:t xml:space="preserve">вносить предложения по разработке нормативных правовых актов или передавать на рассмотрение уполномоченных органов инициативные проекты таких актов;</w:t>
      </w:r>
    </w:p>
    <w:p>
      <w:r>
        <w:t xml:space="preserve">вносить предложения в центральные и местные исполнительные органы об отмене или изменении принятых ими актов;</w:t>
      </w:r>
    </w:p>
    <w:p>
      <w:r>
        <w:t xml:space="preserve">привлекать к работе специалистов государственных органов и иных организаций, а также иностранных и местных экспертов и специалистов при осуществлении возложенных на Комитет функций;</w:t>
      </w:r>
    </w:p>
    <w:p>
      <w:pPr>
        <w:pStyle w:val="Heading2"/>
      </w:pPr>
      <w:r>
        <w:t xml:space="preserve">Подпункт 2</w:t>
      </w:r>
    </w:p>
    <w:p>
      <w:r>
        <w:t xml:space="preserve">2) обязанности:</w:t>
      </w:r>
    </w:p>
    <w:p>
      <w:r>
        <w:t xml:space="preserve">не разглашать информацию, составляющую коммерческую, служебную, иную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p>
      <w:r>
        <w:t xml:space="preserve">принимать и рассматривать обращения физических и юридических лиц в порядке и сроки, установленные Административным процедурно-процессуальным кодексом Республики Казахстан;</w:t>
      </w:r>
    </w:p>
    <w:p>
      <w:r>
        <w:t xml:space="preserve">пропагандировать знания по вопросам в регулируемой сфере;</w:t>
      </w:r>
    </w:p>
    <w:p>
      <w:r>
        <w:t xml:space="preserve">осуществлять иные полномочия, предусмотренные законодательными актами, актами Президента Республики Казахстан и Правительства Республики Казахстан.</w:t>
      </w:r>
    </w:p>
    <w:p>
      <w:pPr>
        <w:pStyle w:val="Heading2"/>
      </w:pPr>
      <w:r>
        <w:t xml:space="preserve">Пункт 15</w:t>
      </w:r>
    </w:p>
    <w:p>
      <w:r>
        <w:t xml:space="preserve">15. Функции:</w:t>
      </w:r>
    </w:p>
    <w:p>
      <w:pPr>
        <w:pStyle w:val="Heading2"/>
      </w:pPr>
      <w:r>
        <w:t xml:space="preserve">Подпункт 1</w:t>
      </w:r>
    </w:p>
    <w:p>
      <w:r>
        <w:t xml:space="preserve">1) участвует в реализации государственной политики в пределах своей компетенции;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осуществляет регулятивные, реализационные и контрольно-надзорные функции, и участвует в выполнении стратегических функций центрального исполнительного органа в пределах компетенции;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контроль и надзор за деятельностью физических и юридических лиц в пределах компетенции;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осуществляет контрольные и надзорные функции за деятельностью местных исполнительных органов по вопросам, относящимся к полномочиям ведомства;</w:t>
      </w:r>
    </w:p>
    <w:p>
      <w:pPr>
        <w:pStyle w:val="Heading2"/>
      </w:pPr>
      <w:r>
        <w:t xml:space="preserve">Подпункт 5</w:t>
      </w:r>
    </w:p>
    <w:p>
      <w:r>
        <w:t xml:space="preserve">5) осуществляет разрешительные процедуры в пределах своей компетенции;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осуществляет государственный энергетический контроль за:</w:t>
      </w:r>
    </w:p>
    <w:p>
      <w:r>
        <w:t xml:space="preserve">соблюдением требований законодательства Республики Казахстан в области электроэнергетики, а также соблюдением технических и технологических норм при эксплуатации энергетического оборудования;</w:t>
      </w:r>
    </w:p>
    <w:p>
      <w:r>
        <w:t xml:space="preserve">соблюдением требований по безопасной эксплуатации энергетического оборудования, электрических станций, электрических сетей, электрических установок потребителей;</w:t>
      </w:r>
    </w:p>
    <w:p>
      <w:r>
        <w:t xml:space="preserve">надежностью и безопасностью производства, передачи, снабжения и потребления электрической энергии;</w:t>
      </w:r>
    </w:p>
    <w:p>
      <w:r>
        <w:t xml:space="preserve">недопуском или отстранением от работы на электрических установках работников, не прошедших проверку знаний правил технической эксплуатации и правил техники безопасности;</w:t>
      </w:r>
    </w:p>
    <w:p>
      <w:r>
        <w:t xml:space="preserve">подготовкой и осуществлением ремонтно-восстановительных работ энергопроизводящих организаций (за исключением энергопроизводящих организаций, использующих возобновляемые источники энергии), энергопередающих организаций и системного оператора, в том числе в осенне-зимний период;</w:t>
      </w:r>
    </w:p>
    <w:p>
      <w:pPr>
        <w:pStyle w:val="Heading2"/>
      </w:pPr>
      <w:r>
        <w:t xml:space="preserve">Подпункт 7</w:t>
      </w:r>
    </w:p>
    <w:p>
      <w:r>
        <w:t xml:space="preserve">7) осуществляет государственный контроль в области электроэнергетики в части эксплуатации и технического состояния энергетического оборудования, энергопроизводящих организаций (за исключением энергопроизводящих организаций, использующих возобновляемые источники энергии), энергопередающих организаций и системного оператора в форме дистанционного контроля и проверки в соответствии с Законом Республики Казахстан "Об электроэнергетике", расследования – в соответствии с Предпринимательским кодексом Республики Казахстан и Законом Республики Казахстан "Об электроэнергетике", на предмет соответствия деятельности субъектов (объектов) контроля требованиям законодательства Республики Казахстан в области электроэнергетики;</w:t>
      </w:r>
    </w:p>
    <w:p>
      <w:pPr>
        <w:pStyle w:val="Heading2"/>
      </w:pPr>
      <w:r>
        <w:t xml:space="preserve">Подпункт 8</w:t>
      </w:r>
    </w:p>
    <w:p>
      <w:r>
        <w:t xml:space="preserve">8) осуществляет государственный контроль в форме внеплановой проверки, профилактического контроля с посещением субъекта (объекта) контроля в области электроэнергетики в соответствии с Предпринимательским кодексом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осуществляет профилактический контроль без посещения субъекта (объекта) контроля в области электроэнергетики в соответствии с Предпринимательским кодексом Республики Казахстан и статьей 6-1 Закона Республики Казахстан "Об электроэнергетике";</w:t>
      </w:r>
    </w:p>
    <w:p>
      <w:pPr>
        <w:pStyle w:val="Heading2"/>
      </w:pPr>
      <w:r>
        <w:t xml:space="preserve">Подпункт 10</w:t>
      </w:r>
    </w:p>
    <w:p>
      <w:r>
        <w:t xml:space="preserve">10) осуществляет государственный контроль в централизованной системе теплоснабжения за:</w:t>
      </w:r>
    </w:p>
    <w:p>
      <w:r>
        <w:t xml:space="preserve">соблюдением требований законодательства Республики Казахстан в области теплоэнергетики, а также соблюдением технических и технологических норм при эксплуатации объектов теплоэнергетики;</w:t>
      </w:r>
    </w:p>
    <w:p>
      <w:r>
        <w:t xml:space="preserve">соблюдением требований по безопасной эксплуатации объектов теплоэнергетики и входящих в их состав зданий, помещений, сооружений и оборудования;</w:t>
      </w:r>
    </w:p>
    <w:p>
      <w:r>
        <w:t xml:space="preserve">качеством и надежностью теплоснабжения, безопасностью системы теплоснабжения;</w:t>
      </w:r>
    </w:p>
    <w:p>
      <w:r>
        <w:t xml:space="preserve">недопуском или отстранением от работы работников, не прошедших проверку знаний правил технической эксплуатации и правил техники безопасности;</w:t>
      </w:r>
    </w:p>
    <w:p>
      <w:r>
        <w:t xml:space="preserve">подготовкой и осуществлением ремонтно-восстановительных работ теплопроизводящих и теплотранспортирующих субъектов, в том числе в осенне-зимний период;</w:t>
      </w:r>
    </w:p>
    <w:p>
      <w:pPr>
        <w:pStyle w:val="Heading2"/>
      </w:pPr>
      <w:r>
        <w:t xml:space="preserve">Подпункт 11</w:t>
      </w:r>
    </w:p>
    <w:p>
      <w:r>
        <w:t xml:space="preserve">11) осуществляет государственный контроль в области теплоэнергетики в части эксплуатации и технического состояния объектов теплоэнергетики, теплопроизводящих и теплотранспортирующих субъектов в форме дистанционного контроля и проверки в соответствии с настоящим с Законом Республики Казахстан "О теплоэнергетике", расследования в соответствии с Предпринимательским кодексом Республики Казахстан и Законом Республики Казахстан "О теплоэнергетике" на предмет соответствия деятельности субъектов (объектов) контроля требованиям законодательства Республики Казахстан в области теплоэнергетики;</w:t>
      </w:r>
    </w:p>
    <w:p>
      <w:pPr>
        <w:pStyle w:val="Heading2"/>
      </w:pPr>
      <w:r>
        <w:t xml:space="preserve">Подпункт 12</w:t>
      </w:r>
    </w:p>
    <w:p>
      <w:r>
        <w:t xml:space="preserve">12) осуществляет контроль за эксплуатацией и техническим состоянием энергетического оборудования электрических станций, электрических сетей, электрических установок потребителей;</w:t>
      </w:r>
    </w:p>
    <w:p>
      <w:pPr>
        <w:pStyle w:val="Heading2"/>
      </w:pPr>
      <w:r>
        <w:t xml:space="preserve">Подпункт 13</w:t>
      </w:r>
    </w:p>
    <w:p>
      <w:r>
        <w:t xml:space="preserve">13) осуществляет контроль за подключением объектов по использованию возобновляемых источников энергии к электрическим сетям энергопередающих организаций в соответствии с законодательством Республики Казахстан об электроэнергетике;</w:t>
      </w:r>
    </w:p>
    <w:p>
      <w:pPr>
        <w:pStyle w:val="Heading2"/>
      </w:pPr>
      <w:r>
        <w:t xml:space="preserve">Подпункт 14</w:t>
      </w:r>
    </w:p>
    <w:p>
      <w:r>
        <w:t xml:space="preserve">14) осуществляет государственный контроль за соблюдением системным оператором требований, предусмотренных пунктом 2 статьи 15-2 Закона Республики Казахстан "Об электроэнергетике";</w:t>
      </w:r>
    </w:p>
    <w:p>
      <w:pPr>
        <w:pStyle w:val="Heading2"/>
      </w:pPr>
      <w:r>
        <w:t xml:space="preserve">Подпункт 15</w:t>
      </w:r>
    </w:p>
    <w:p>
      <w:r>
        <w:t xml:space="preserve">15) участвует в работе комиссий электроэнергетических предприятий по оценке готовности объектов и оборудования к работе в осенне-зимний период;</w:t>
      </w:r>
    </w:p>
    <w:p>
      <w:pPr>
        <w:pStyle w:val="Heading2"/>
      </w:pPr>
      <w:r>
        <w:t xml:space="preserve">Подпункт 16</w:t>
      </w:r>
    </w:p>
    <w:p>
      <w:r>
        <w:t xml:space="preserve">16) участвует в работе комиссий субъектов теплоснабжения, функционирующих в централизованных системах теплоснабжения, по оценке готовности объектов теплоэнергетики и входящих в их состав зданий, помещений, сооружений и оборудования к работе в осенне-зимний период;</w:t>
      </w:r>
    </w:p>
    <w:p>
      <w:pPr>
        <w:pStyle w:val="Heading2"/>
      </w:pPr>
      <w:r>
        <w:t xml:space="preserve">Подпункт 17</w:t>
      </w:r>
    </w:p>
    <w:p>
      <w:r>
        <w:t xml:space="preserve">17) осуществляет прием уведомлений о начале или прекращении деятельности, а также ведут, размещают и обновляют на интернет-ресурсе реестр экспертных организаций по проведению энергетической экспертизы в соответствии с категорией;</w:t>
      </w:r>
    </w:p>
    <w:p>
      <w:pPr>
        <w:pStyle w:val="Heading2"/>
      </w:pPr>
      <w:r>
        <w:t xml:space="preserve">Подпункт 18</w:t>
      </w:r>
    </w:p>
    <w:p>
      <w:r>
        <w:t xml:space="preserve">18) выдает паспорт готовности без замечаний или с замечаниями в случае необходимости дополнительных пояснений, материалов и обоснований к документам, представленным для получения паспорта готовности, объем которых соответствует требованиям, установленным законодательством Республики Казахстан в области электроэнергетики и теплоэнергетики, а также отказывает в выдаче паспорта готовности в случае несоответствия объема, содержания представленных документов, подтверждающих выполнение условий и требований, установленных законодательством Республики Казахстан в области электроэнергетики и теплоэнергетики, для получения паспорта готовности;</w:t>
      </w:r>
    </w:p>
    <w:p>
      <w:pPr>
        <w:pStyle w:val="Heading2"/>
      </w:pPr>
      <w:r>
        <w:t xml:space="preserve">Подпункт 19</w:t>
      </w:r>
    </w:p>
    <w:p>
      <w:r>
        <w:t xml:space="preserve">19) осуществляет квалификационные проверки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электроустановок;</w:t>
      </w:r>
    </w:p>
    <w:p>
      <w:pPr>
        <w:pStyle w:val="Heading2"/>
      </w:pPr>
      <w:r>
        <w:t xml:space="preserve">Подпункт 20</w:t>
      </w:r>
    </w:p>
    <w:p>
      <w:r>
        <w:t xml:space="preserve">20) выдает предписание установленного образца с указанием сроков и лиц, ответственных за исполнение, а также об отстранении от работы персонала, не имеющего соответствующего допуска к осуществлению деятельности по эксплуатации электрических установок и не прошедшего квалификационные проверки знаний правил технической эксплуатации и правил техники безопасности в области электроэнергетики;</w:t>
      </w:r>
    </w:p>
    <w:p>
      <w:pPr>
        <w:pStyle w:val="Heading2"/>
      </w:pPr>
      <w:r>
        <w:t xml:space="preserve">Подпункт 21</w:t>
      </w:r>
    </w:p>
    <w:p>
      <w:r>
        <w:t xml:space="preserve">21) ведет учет технологических нарушений в работе электростанций, электрических сетей, приведших к остановке основного оборудования, пожарам, взрывам, разделению единой электроэнергетической системы Республики Казахстан на несколько частей, массовому ограничению потребителей электрической энергии;</w:t>
      </w:r>
    </w:p>
    <w:p>
      <w:pPr>
        <w:pStyle w:val="Heading2"/>
      </w:pPr>
      <w:r>
        <w:t xml:space="preserve">Подпункт 22</w:t>
      </w:r>
    </w:p>
    <w:p>
      <w:r>
        <w:t xml:space="preserve">22) ведет учет технологических нарушений в централизованных системах теплоснабжения;</w:t>
      </w:r>
    </w:p>
    <w:p>
      <w:pPr>
        <w:pStyle w:val="Heading2"/>
      </w:pPr>
      <w:r>
        <w:t xml:space="preserve">Подпункт 23</w:t>
      </w:r>
    </w:p>
    <w:p>
      <w:r>
        <w:t xml:space="preserve">23) осуществляет регулярный мониторинг состояния теплоэнергетики, включая сбор, актуализацию и опубликование информации о состоянии объектов теплоэнергетики и тепловых сетей области, города республиканского значения, столицы;</w:t>
      </w:r>
    </w:p>
    <w:p>
      <w:pPr>
        <w:pStyle w:val="Heading2"/>
      </w:pPr>
      <w:r>
        <w:t xml:space="preserve">Подпункт 24</w:t>
      </w:r>
    </w:p>
    <w:p>
      <w:r>
        <w:t xml:space="preserve">24) осуществляет мониторинг износа основного оборудования энергопроизводящих и энергопередающих организаций;</w:t>
      </w:r>
    </w:p>
    <w:p>
      <w:pPr>
        <w:pStyle w:val="Heading2"/>
      </w:pPr>
      <w:r>
        <w:t xml:space="preserve">Подпункт 25</w:t>
      </w:r>
    </w:p>
    <w:p>
      <w:r>
        <w:t xml:space="preserve">25) утверждает и вносит совместно с уполномоченным органом, осуществляющим руководство в соответствующих сферах естественных монополий, изменения в инвестиционную программу субъекта естественной монополии, включенного в республиканский раздел Государственного регистра субъектов естественных монополий;</w:t>
      </w:r>
    </w:p>
    <w:p>
      <w:pPr>
        <w:pStyle w:val="Heading2"/>
      </w:pPr>
      <w:r>
        <w:t xml:space="preserve">Подпункт 26</w:t>
      </w:r>
    </w:p>
    <w:p>
      <w:r>
        <w:t xml:space="preserve">26) направляет в уполномоченный орган, осуществляющий руководство в сооотвествующих сферах естественных монополий, заключение о целесообразности или нецелесообразности принятия мероприятий инвестиционной программы субъекта естественной монополии не позднее тридцати рабочих дней со дня представления заявления на утверждение инвестиционной программы;</w:t>
      </w:r>
    </w:p>
    <w:p>
      <w:pPr>
        <w:pStyle w:val="Heading2"/>
      </w:pPr>
      <w:r>
        <w:t xml:space="preserve">Подпункт 27</w:t>
      </w:r>
    </w:p>
    <w:p>
      <w:r>
        <w:t xml:space="preserve">27) по итогам рассмотрения отчета об исполнении утвержденной инвестиционной программы субъекта естественной монополии не позднее сорока пяти календарных дней со дня его поступления направляет в установленном порядке в уполномоченный орган, осуществляющий руководство в соответствующих сферах естественных монополий, свое заключение о целесообразности или нецелесообразности принятия исполнения мероприятий утвержденной инвестиционной программы;</w:t>
      </w:r>
    </w:p>
    <w:p>
      <w:pPr>
        <w:pStyle w:val="Heading2"/>
      </w:pPr>
      <w:r>
        <w:t xml:space="preserve">Подпункт 28</w:t>
      </w:r>
    </w:p>
    <w:p>
      <w:r>
        <w:t xml:space="preserve">28) направляет государственному органу, осуществляющему руководство в соответствующих сферах естественных монополий, информацию о несоответствии деятельности субъекта естественной монополии, оказывающего услугу по передаче электрической энергии, требованиям пункта 6 статьи 13-1 Закона Республики Казахстан "Об электроэнергетике";</w:t>
      </w:r>
    </w:p>
    <w:p>
      <w:pPr>
        <w:pStyle w:val="Heading2"/>
      </w:pPr>
      <w:r>
        <w:t xml:space="preserve">Подпункт 29</w:t>
      </w:r>
    </w:p>
    <w:p>
      <w:r>
        <w:t xml:space="preserve">29) направляет государственному органу, осуществляющему руководство в соответствующих сферах естественных монополий, информацию о несоответствии деятельности субъекта естественной монополии, оказывающего услугу по снабжению электрической энергии, требованиям статьи 7-1 Закона Республики Казахстан "Об электроэнергетике";</w:t>
      </w:r>
    </w:p>
    <w:p>
      <w:pPr>
        <w:pStyle w:val="Heading2"/>
      </w:pPr>
      <w:r>
        <w:t xml:space="preserve">Подпункт 30</w:t>
      </w:r>
    </w:p>
    <w:p>
      <w:r>
        <w:t xml:space="preserve">30) привлекает экспертов при проведении обследования энергетического оборудования, комплексных проверок энергетических организаций и расследовании технологических нарушений в работе энергетического оборудования электрических станций, электрических сетей;</w:t>
      </w:r>
    </w:p>
    <w:p>
      <w:pPr>
        <w:pStyle w:val="Heading2"/>
      </w:pPr>
      <w:r>
        <w:t xml:space="preserve">Подпункт 31</w:t>
      </w:r>
    </w:p>
    <w:p>
      <w:r>
        <w:t xml:space="preserve">31) оказывает государственные услуги;</w:t>
      </w:r>
    </w:p>
    <w:p>
      <w:pPr>
        <w:pStyle w:val="Heading2"/>
      </w:pPr>
      <w:r>
        <w:t xml:space="preserve">Подпункт 32</w:t>
      </w:r>
    </w:p>
    <w:p>
      <w:r>
        <w:t xml:space="preserve">32) осуществляют разрешительные процедуры в пределах своей компетенции;</w:t>
      </w:r>
    </w:p>
    <w:p>
      <w:pPr>
        <w:pStyle w:val="Heading2"/>
      </w:pPr>
      <w:r>
        <w:t xml:space="preserve">Подпункт 33</w:t>
      </w:r>
    </w:p>
    <w:p>
      <w:r>
        <w:t xml:space="preserve">33) разрабатывает, согласовывает с уполномоченным органом в сфере разрешений и уведомлений и уполномоченным органом в сфере информатизации формы заявлений для получения разрешения второй категории, формы разрешений второй категории;</w:t>
      </w:r>
    </w:p>
    <w:p>
      <w:pPr>
        <w:pStyle w:val="Heading2"/>
      </w:pPr>
      <w:r>
        <w:t xml:space="preserve">Подпункт 34</w:t>
      </w:r>
    </w:p>
    <w:p>
      <w:r>
        <w:t xml:space="preserve">34) разрабатывает требования, предъявляемые к деятельности субъектов (объектов) государственного контроля и надзора в соответствии с пунктом 2 статьи 132 Предпринимательского кодекса Республики Казахстан;</w:t>
      </w:r>
    </w:p>
    <w:p>
      <w:pPr>
        <w:pStyle w:val="Heading2"/>
      </w:pPr>
      <w:r>
        <w:t xml:space="preserve">Подпункт 35</w:t>
      </w:r>
    </w:p>
    <w:p>
      <w:r>
        <w:t xml:space="preserve">35) разрабатывает совместно с уполномоченным органом по предпринимательству критерии оценки степени риска и проверочные листы в соответствии с Предпринимательским кодексом Республики Казахстан;</w:t>
      </w:r>
    </w:p>
    <w:p>
      <w:pPr>
        <w:pStyle w:val="Heading2"/>
      </w:pPr>
      <w:r>
        <w:t xml:space="preserve">Подпункт 36</w:t>
      </w:r>
    </w:p>
    <w:p>
      <w:r>
        <w:t xml:space="preserve">36) разрабатывает подзаконные нормативные правовые акты, определяющие порядок оказания государственных услуг;</w:t>
      </w:r>
    </w:p>
    <w:p>
      <w:pPr>
        <w:pStyle w:val="Heading2"/>
      </w:pPr>
      <w:r>
        <w:t xml:space="preserve">Подпункт 37</w:t>
      </w:r>
    </w:p>
    <w:p>
      <w:r>
        <w:t xml:space="preserve">37) разрабатывает нормативные правовые акты по реализации государственной политики в областях электроэнергетики и теплоэнергетики в части производства, транспортировки и реализации тепловой энергии;</w:t>
      </w:r>
    </w:p>
    <w:p>
      <w:pPr>
        <w:pStyle w:val="Heading2"/>
      </w:pPr>
      <w:r>
        <w:t xml:space="preserve">Подпункт 38</w:t>
      </w:r>
    </w:p>
    <w:p>
      <w:r>
        <w:t xml:space="preserve">38) разрабатывает правила технологического присоединения к электрическим сетям энергопередающих организаций;</w:t>
      </w:r>
    </w:p>
    <w:p>
      <w:pPr>
        <w:pStyle w:val="Heading2"/>
      </w:pPr>
      <w:r>
        <w:t xml:space="preserve">Подпункт 39</w:t>
      </w:r>
    </w:p>
    <w:p>
      <w:r>
        <w:t xml:space="preserve">39) разрабатывает типовой договор технологического присоединения электрических установок с установленной мощностью до 200 кВт субъектов предпринимательства к электрическим сетям энергопередающих организаций;</w:t>
      </w:r>
    </w:p>
    <w:p>
      <w:pPr>
        <w:pStyle w:val="Heading2"/>
      </w:pPr>
      <w:r>
        <w:t xml:space="preserve">Подпункт 40</w:t>
      </w:r>
    </w:p>
    <w:p>
      <w:r>
        <w:t xml:space="preserve">40) разрабатывает правила получения энергопроизводящими, энергопередающими организациями и теплопроизводящими, теплотранспортирующими субъектами паспорта готовности к работе в осенне-зимний период;</w:t>
      </w:r>
    </w:p>
    <w:p>
      <w:pPr>
        <w:pStyle w:val="Heading2"/>
      </w:pPr>
      <w:r>
        <w:t xml:space="preserve">Подпункт 41</w:t>
      </w:r>
    </w:p>
    <w:p>
      <w:r>
        <w:t xml:space="preserve">41) разрабатывает правила организации технического обслуживания и ремонта оборудования, зданий и сооружений электростанций, тепловых и электрических сетей;</w:t>
      </w:r>
    </w:p>
    <w:p>
      <w:pPr>
        <w:pStyle w:val="Heading2"/>
      </w:pPr>
      <w:r>
        <w:t xml:space="preserve">Подпункт 42</w:t>
      </w:r>
    </w:p>
    <w:p>
      <w:r>
        <w:t xml:space="preserve">42) разрабатывает правила оказания услуг по обеспечению надежности и устойчивости электроснабжения;</w:t>
      </w:r>
    </w:p>
    <w:p>
      <w:pPr>
        <w:pStyle w:val="Heading2"/>
      </w:pPr>
      <w:r>
        <w:t xml:space="preserve">Подпункт 43</w:t>
      </w:r>
    </w:p>
    <w:p>
      <w:r>
        <w:t xml:space="preserve">43) разрабатывает правила проведения расследования в областях электроэнергетики и теплоэнергетики, учета технологических нарушений в области электроэнергетики, в централизованных и местных системах теплоснабжения;</w:t>
      </w:r>
    </w:p>
    <w:p>
      <w:pPr>
        <w:pStyle w:val="Heading2"/>
      </w:pPr>
      <w:r>
        <w:t xml:space="preserve">Подпункт 44</w:t>
      </w:r>
    </w:p>
    <w:p>
      <w:r>
        <w:t xml:space="preserve">44) разрабатывает правила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электроустановок;</w:t>
      </w:r>
    </w:p>
    <w:p>
      <w:pPr>
        <w:pStyle w:val="Heading2"/>
      </w:pPr>
      <w:r>
        <w:t xml:space="preserve">Подпункт 45</w:t>
      </w:r>
    </w:p>
    <w:p>
      <w:r>
        <w:t xml:space="preserve">45) разрабатывает полугодовые списки проведения профилактического контроля с посещением субъекта (объекта) контроля и надзора и графики проведения проверок;</w:t>
      </w:r>
    </w:p>
    <w:p>
      <w:pPr>
        <w:pStyle w:val="Heading2"/>
      </w:pPr>
      <w:r>
        <w:t xml:space="preserve">Подпункт 46</w:t>
      </w:r>
    </w:p>
    <w:p>
      <w:r>
        <w:t xml:space="preserve">46) разрабатывает правила проведения энергетической экспертизы;</w:t>
      </w:r>
    </w:p>
    <w:p>
      <w:pPr>
        <w:pStyle w:val="Heading2"/>
      </w:pPr>
      <w:r>
        <w:t xml:space="preserve">Подпункт 47</w:t>
      </w:r>
    </w:p>
    <w:p>
      <w:r>
        <w:t xml:space="preserve">47) разрабатывает правила взрывобезопастности топливоподачи для приготовления и сжигания пылевидного топлива;</w:t>
      </w:r>
    </w:p>
    <w:p>
      <w:pPr>
        <w:pStyle w:val="Heading2"/>
      </w:pPr>
      <w:r>
        <w:t xml:space="preserve">Подпункт 48</w:t>
      </w:r>
    </w:p>
    <w:p>
      <w:r>
        <w:t xml:space="preserve">48) разрабатывает правила проведения периодического обследования технического состояния энергетического оборудования, зданий и сооружений электрических станций, электрических и тепловых сетей, а также энергетического оборудования потребителей с привлечением экспертных организаций и заводов-изготовителей;</w:t>
      </w:r>
    </w:p>
    <w:p>
      <w:pPr>
        <w:pStyle w:val="Heading2"/>
      </w:pPr>
      <w:r>
        <w:t xml:space="preserve">Подпункт 49</w:t>
      </w:r>
    </w:p>
    <w:p>
      <w:r>
        <w:t xml:space="preserve">49) разрабатывает нормативные значения показателей надежности электроснабжения, а также порядок их определения;</w:t>
      </w:r>
    </w:p>
    <w:p>
      <w:pPr>
        <w:pStyle w:val="Heading2"/>
      </w:pPr>
      <w:r>
        <w:t xml:space="preserve">Подпункт 50</w:t>
      </w:r>
    </w:p>
    <w:p>
      <w:r>
        <w:t xml:space="preserve">50) разрабатывает требования к экспертным организациям для осуществления энергетической экспертизы;</w:t>
      </w:r>
    </w:p>
    <w:p>
      <w:pPr>
        <w:pStyle w:val="Heading2"/>
      </w:pPr>
      <w:r>
        <w:t xml:space="preserve">Подпункт 51</w:t>
      </w:r>
    </w:p>
    <w:p>
      <w:r>
        <w:t xml:space="preserve">51) разрабатывает форму заключения о результатах дистанционного контроля;</w:t>
      </w:r>
    </w:p>
    <w:p>
      <w:pPr>
        <w:pStyle w:val="Heading2"/>
      </w:pPr>
      <w:r>
        <w:t xml:space="preserve">Подпункт 52</w:t>
      </w:r>
    </w:p>
    <w:p>
      <w:r>
        <w:t xml:space="preserve">52) разрабатывает форму годового списка проверок и форму списка проверок;</w:t>
      </w:r>
    </w:p>
    <w:p>
      <w:pPr>
        <w:pStyle w:val="Heading2"/>
      </w:pPr>
      <w:r>
        <w:t xml:space="preserve">Подпункт 53</w:t>
      </w:r>
    </w:p>
    <w:p>
      <w:r>
        <w:t xml:space="preserve">53) разрабатывает формы акта о назначении проверки, акта о результатах проверки, акта о продлении проверки, акта о приостановлении проверки, акта о возобновлении проверки, предписания об устранении выявленных нарушений;</w:t>
      </w:r>
    </w:p>
    <w:p>
      <w:pPr>
        <w:pStyle w:val="Heading2"/>
      </w:pPr>
      <w:r>
        <w:t xml:space="preserve">Подпункт 54</w:t>
      </w:r>
    </w:p>
    <w:p>
      <w:r>
        <w:t xml:space="preserve">54) разрабатывает форму приказа о проведении проверки во внеурочное время;</w:t>
      </w:r>
    </w:p>
    <w:p>
      <w:pPr>
        <w:pStyle w:val="Heading2"/>
      </w:pPr>
      <w:r>
        <w:t xml:space="preserve">Подпункт 55</w:t>
      </w:r>
    </w:p>
    <w:p>
      <w:r>
        <w:t xml:space="preserve">55) разрабатывает форму плана мероприятий по устранению выявленных нарушений;</w:t>
      </w:r>
    </w:p>
    <w:p>
      <w:pPr>
        <w:pStyle w:val="Heading2"/>
      </w:pPr>
      <w:r>
        <w:t xml:space="preserve">Подпункт 56</w:t>
      </w:r>
    </w:p>
    <w:p>
      <w:r>
        <w:t xml:space="preserve">56) разрабатывает типовое положение о производственном контроле;</w:t>
      </w:r>
    </w:p>
    <w:p>
      <w:pPr>
        <w:pStyle w:val="Heading2"/>
      </w:pPr>
      <w:r>
        <w:t xml:space="preserve">Подпункт 57</w:t>
      </w:r>
    </w:p>
    <w:p>
      <w:r>
        <w:t xml:space="preserve">57) разрабатывает классификацию технологических нарушений;</w:t>
      </w:r>
    </w:p>
    <w:p>
      <w:pPr>
        <w:pStyle w:val="Heading2"/>
      </w:pPr>
      <w:r>
        <w:t xml:space="preserve">Подпункт 58</w:t>
      </w:r>
    </w:p>
    <w:p>
      <w:r>
        <w:t xml:space="preserve">58) осуществляет рассмотрение проектов документов по стандартизации в пределах компетенции, а также подготовку предложений по разработке, внесению изменений, пересмотру и отмене национальных, межгосударственных стандартов, национальных классификаторов технико-экономической информации и рекомендаций по стандартизации для внесения в уполномоченный орган в сфере стандартизации;</w:t>
      </w:r>
    </w:p>
    <w:p>
      <w:pPr>
        <w:pStyle w:val="Heading2"/>
      </w:pPr>
      <w:r>
        <w:t xml:space="preserve">Подпункт 59</w:t>
      </w:r>
    </w:p>
    <w:p>
      <w:r>
        <w:t xml:space="preserve">59) обеспечивают в пределах своей компетенции соблюдение законов и иных нормативных правовых актов Республики Казахстан в области национальной безопасности, защиты государственных секретов, гражданской защиты, мобилизационной подготовки и мобилизации;</w:t>
      </w:r>
    </w:p>
    <w:p>
      <w:pPr>
        <w:pStyle w:val="Heading2"/>
      </w:pPr>
      <w:r>
        <w:t xml:space="preserve">Подпункт 60</w:t>
      </w:r>
    </w:p>
    <w:p>
      <w:r>
        <w:t xml:space="preserve">60) обеспечивает в пределах своей компетенции выполнение комплекса мероприятий по мобилизационной подготовке и мобилизации;</w:t>
      </w:r>
    </w:p>
    <w:p>
      <w:pPr>
        <w:pStyle w:val="Heading2"/>
      </w:pPr>
      <w:r>
        <w:t xml:space="preserve">Подпункт 61</w:t>
      </w:r>
    </w:p>
    <w:p>
      <w:r>
        <w:t xml:space="preserve">61) обеспечивает в пределах своей компетенции осуществление мероприятий гражданской защиты;</w:t>
      </w:r>
    </w:p>
    <w:p>
      <w:pPr>
        <w:pStyle w:val="Heading2"/>
      </w:pPr>
      <w:r>
        <w:t xml:space="preserve">Подпункт 62</w:t>
      </w:r>
    </w:p>
    <w:p>
      <w:r>
        <w:t xml:space="preserve">62) принимает оперативные меры по предупреждению возникновения и ликвидации чрезвычайных ситуаций, снижению размеров ущерба и потерь в случае их возникновения, а также повышению устойчивости и безопасности функционирования объектов в чрезвычайных ситуациях;</w:t>
      </w:r>
    </w:p>
    <w:p>
      <w:pPr>
        <w:pStyle w:val="Heading2"/>
      </w:pPr>
      <w:r>
        <w:t xml:space="preserve">Подпункт 63</w:t>
      </w:r>
    </w:p>
    <w:p>
      <w:r>
        <w:t xml:space="preserve">63) подготавливает предложения по совершенствованию законодательства Республики Казахстан в областях электроэнергетики и теплоэнергетики в части производства, транспортировки и реализации тепловой энергии;</w:t>
      </w:r>
    </w:p>
    <w:p>
      <w:pPr>
        <w:pStyle w:val="Heading2"/>
      </w:pPr>
      <w:r>
        <w:t xml:space="preserve">Подпункт 64</w:t>
      </w:r>
    </w:p>
    <w:p>
      <w:r>
        <w:t xml:space="preserve">64) ведет правовой мониторинг в отношении нормативных правовых актов, разработанных и (или) принятых Комитетом (в том числе по ранее принятым актам, реализацию которых осуществляет Комитет);</w:t>
      </w:r>
    </w:p>
    <w:p>
      <w:pPr>
        <w:pStyle w:val="Heading2"/>
      </w:pPr>
      <w:r>
        <w:t xml:space="preserve">Подпункт 65</w:t>
      </w:r>
    </w:p>
    <w:p>
      <w:r>
        <w:t xml:space="preserve">65) обращается в суд и участвует при рассмотрении судом дел по нарушениям законодательства Республики Казахстан в областях электроэнергетики и теплоэнергетики в части производства, транспортировки и реализации тепловой энергии;</w:t>
      </w:r>
    </w:p>
    <w:p>
      <w:pPr>
        <w:pStyle w:val="Heading2"/>
      </w:pPr>
      <w:r>
        <w:t xml:space="preserve">Подпункт 66</w:t>
      </w:r>
    </w:p>
    <w:p>
      <w:r>
        <w:t xml:space="preserve">66) в пределах компетенции участвует в разработке, реализации стратегических и программных документов, предложений к Операционному плану и плану развития Министерства энергетики Республики Казахстан;</w:t>
      </w:r>
    </w:p>
    <w:p>
      <w:pPr>
        <w:pStyle w:val="Heading2"/>
      </w:pPr>
      <w:r>
        <w:t xml:space="preserve">Подпункт 67</w:t>
      </w:r>
    </w:p>
    <w:p>
      <w:r>
        <w:t xml:space="preserve">67) осуществляет международное сотрудничество в пределах своей компетенции;</w:t>
      </w:r>
    </w:p>
    <w:p>
      <w:pPr>
        <w:pStyle w:val="Heading2"/>
      </w:pPr>
      <w:r>
        <w:t xml:space="preserve">Подпункт 68</w:t>
      </w:r>
    </w:p>
    <w:p>
      <w:r>
        <w:t xml:space="preserve">68) обеспечивает исполнение мер по результатам анализа, оценки и контроля обращений физических и юридических лиц;</w:t>
      </w:r>
    </w:p>
    <w:p>
      <w:pPr>
        <w:pStyle w:val="Heading2"/>
      </w:pPr>
      <w:r>
        <w:t xml:space="preserve">Подпункт 69</w:t>
      </w:r>
    </w:p>
    <w:p>
      <w:r>
        <w:t xml:space="preserve">69) осуществляет организацию проведения государственных закупок;</w:t>
      </w:r>
    </w:p>
    <w:p>
      <w:pPr>
        <w:pStyle w:val="Heading2"/>
      </w:pPr>
      <w:r>
        <w:t xml:space="preserve">Подпункт 70</w:t>
      </w:r>
    </w:p>
    <w:p>
      <w:r>
        <w:t xml:space="preserve">70) обеспечивает соблюдение гендерного баланса при принятии на работу и продвижении сотрудников;</w:t>
      </w:r>
    </w:p>
    <w:p>
      <w:pPr>
        <w:pStyle w:val="Heading2"/>
      </w:pPr>
      <w:r>
        <w:t xml:space="preserve">Подпункт 71</w:t>
      </w:r>
    </w:p>
    <w:p>
      <w:r>
        <w:t xml:space="preserve">71) осуществляет производство по делам об административных правонарушениях в пределах компетенции, установленной законами Республики Казахстан;</w:t>
      </w:r>
    </w:p>
    <w:p>
      <w:pPr>
        <w:pStyle w:val="Heading2"/>
      </w:pPr>
      <w:r>
        <w:t xml:space="preserve">Подпункт 72</w:t>
      </w:r>
    </w:p>
    <w:p>
      <w:r>
        <w:t xml:space="preserve">72) осуществление иных полномочий, предусмотренных законами Республики Казахстан, актами Президента Республики Казахстан, Правительства и приказами Министра энергетики Республики Казахстан.";</w:t>
      </w:r>
    </w:p>
    <w:p>
      <w:r>
        <w:t xml:space="preserve">пункт 24 изложить в новой редакции:</w:t>
      </w:r>
    </w:p>
    <w:p>
      <w:r>
        <w:t xml:space="preserve">"24. Реорганизация и упразднение Комитета осуществляются в соответствии с законодательством Республики Казахстан.";</w:t>
      </w:r>
    </w:p>
    <w:p>
      <w:r>
        <w:t xml:space="preserve">Перечень государственных учреждений – территориальных органов, находящихся в ведении Комитета изложить в новой редакции согласно приложению , к настоящему приказу;</w:t>
      </w:r>
    </w:p>
    <w:p>
      <w:r>
        <w:t xml:space="preserve">в Положении о территориальном органе – территориальном департаменте Комитета атомного и энергетического надзора и контроля Министерства энергетики Республики Казахстан по соответствующей области, городам Астане, Алматы и Шымкенту, утвержденном указанным приказом:</w:t>
      </w:r>
    </w:p>
    <w:p>
      <w:r>
        <w:t xml:space="preserve">заголовок изложить в новой редакции:</w:t>
      </w:r>
    </w:p>
    <w:p>
      <w:r>
        <w:t xml:space="preserve">"Положение о территориальном органе – территориальном департаменте Комитета государственного энергетического надзора и контроля Министерства энергетики Республики Казахстан по соответствующей области, городам Астана, Алматы и Шымкент.";</w:t>
      </w:r>
    </w:p>
    <w:p>
      <w:r>
        <w:t xml:space="preserve">в главе 1 :</w:t>
      </w:r>
    </w:p>
    <w:p>
      <w:r>
        <w:t xml:space="preserve">пункт 1 изложить в новой редакции:</w:t>
      </w:r>
    </w:p>
    <w:p>
      <w:r>
        <w:t xml:space="preserve">"1. Территориальным органом Комитета государственного энергетического надзора и контроля Министерства энергетики Республики Казахстан является территориальный департамент Комитета государственного энергетического надзора и контроля Министерства энергетики Республики Казахстан по соответствующей области, городам Астана, Алматы и Шымкент (далее – Департамент), который является республиканским государственным учреждением, осуществляющим контрольные и реализационные функции в областях электроэнергетики и теплоэнергетики в части производства, транспортировки и реализации тепловой энергии.";</w:t>
      </w:r>
    </w:p>
    <w:p>
      <w:r>
        <w:t xml:space="preserve">пункт 3 изложить в новой редакции:</w:t>
      </w:r>
    </w:p>
    <w:p>
      <w:r>
        <w:t xml:space="preserve">"3. Департамент является юридическим лицом в организационно-правовой форме республиканского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государственном и русском языках, бланки установленного образца, счета в органах казначейства в соответствии с законодательством Республики Казахстан.";</w:t>
      </w:r>
    </w:p>
    <w:p>
      <w:r>
        <w:t xml:space="preserve">пункт 8 изложить в новой редакции:</w:t>
      </w:r>
    </w:p>
    <w:p>
      <w:r>
        <w:t xml:space="preserve">"8. Местонахождение юридического лица: ______________________.";</w:t>
      </w:r>
    </w:p>
    <w:p>
      <w:r>
        <w:t xml:space="preserve">пункт 9 исключить;</w:t>
      </w:r>
    </w:p>
    <w:p>
      <w:r>
        <w:t xml:space="preserve">пункты 10, 11 и 12 изложить в новой редакции:</w:t>
      </w:r>
    </w:p>
    <w:p>
      <w:r>
        <w:t xml:space="preserve">"10. Настоящее Положение является учредительным документом Департамента.</w:t>
      </w:r>
    </w:p>
    <w:p>
      <w:pPr>
        <w:pStyle w:val="Heading2"/>
      </w:pPr>
      <w:r>
        <w:t xml:space="preserve">Пункт 11</w:t>
      </w:r>
    </w:p>
    <w:p>
      <w:r>
        <w:t xml:space="preserve">11. Финансирование деятельности Департамента осуществляется из республиканского бюджета в соответствии с законодательством Республики Казахстан.</w:t>
      </w:r>
    </w:p>
    <w:p>
      <w:pPr>
        <w:pStyle w:val="Heading2"/>
      </w:pPr>
      <w:r>
        <w:t xml:space="preserve">Пункт 12</w:t>
      </w:r>
    </w:p>
    <w:p>
      <w:r>
        <w:t xml:space="preserve">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>
      <w:r>
        <w:t xml:space="preserve">Если Департаменту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p>
      <w:r>
        <w:t xml:space="preserve">пункт 13 исключить;</w:t>
      </w:r>
    </w:p>
    <w:p>
      <w:r>
        <w:t xml:space="preserve">в главе 2 :</w:t>
      </w:r>
    </w:p>
    <w:p>
      <w:r>
        <w:t xml:space="preserve">подпункт 1) пункта 14 изложить в новой редакции:</w:t>
      </w:r>
    </w:p>
    <w:p>
      <w:r>
        <w:t xml:space="preserve">"1) участие в реализации государственной политики в областях электроэнергетики и теплоэнергетики в части производства, транспортировки и реализации тепловой энергии;";</w:t>
      </w:r>
    </w:p>
    <w:p>
      <w:r>
        <w:t xml:space="preserve">пункт 15 изложить в новой редакции:</w:t>
      </w:r>
    </w:p>
    <w:p>
      <w:r>
        <w:t xml:space="preserve">"15. Функции:</w:t>
      </w:r>
    </w:p>
    <w:p>
      <w:pPr>
        <w:pStyle w:val="Heading2"/>
      </w:pPr>
      <w:r>
        <w:t xml:space="preserve">Подпункт 1</w:t>
      </w:r>
    </w:p>
    <w:p>
      <w:r>
        <w:t xml:space="preserve">1) осуществляет реализационные и контрольно-надзорные функции, и участвует в выполнении стратегических функций Комитета в пределах компетенции;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осуществляет контроль за эксплуатацией и техническим состоянием энергетического оборудования, электрических станций, электрических сетей, электрических установок потребителей;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государственный энергетический контроль за:</w:t>
      </w:r>
    </w:p>
    <w:p>
      <w:r>
        <w:t xml:space="preserve">соблюдением требований законодательства Республики Казахстан в области электроэнергетики, а также соблюдением технических и технологических норм при эксплуатации энергетического оборудования;</w:t>
      </w:r>
    </w:p>
    <w:p>
      <w:r>
        <w:t xml:space="preserve">соблюдением требований по безопасной эксплуатации энергетического оборудования, электрических станций, электрических сетей, электрических установок потребителей;</w:t>
      </w:r>
    </w:p>
    <w:p>
      <w:r>
        <w:t xml:space="preserve">надежностью и безопасностью производства, передачи, снабжения и потребления электрической энергии;</w:t>
      </w:r>
    </w:p>
    <w:p>
      <w:r>
        <w:t xml:space="preserve">недопуском или отстранением от работы на электрических установках работников, не прошедших проверку знаний правил технической эксплуатации и правил техники безопасности;</w:t>
      </w:r>
    </w:p>
    <w:p>
      <w:r>
        <w:t xml:space="preserve">подготовкой и осуществлением ремонтно-восстановительных работ энергопроизводящих организаций (за исключением энергопроизводящих организаций, использующих возобновляемые источники энергии), энергопередающих организаций и системного оператора, в том числе в осенне-зимний период;</w:t>
      </w:r>
    </w:p>
    <w:p>
      <w:pPr>
        <w:pStyle w:val="Heading2"/>
      </w:pPr>
      <w:r>
        <w:t xml:space="preserve">Подпункт 4</w:t>
      </w:r>
    </w:p>
    <w:p>
      <w:r>
        <w:t xml:space="preserve">4) осуществляет государственный контроль в области электроэнергетики в части эксплуатации и технического состояния энергетического оборудования, энергопроизводящих организаций (за исключением энергопроизводящих организаций, использующих возобновляемые источники энергии), энергопередающих организаций и системного оператора в форме дистанционного контроля и проверки в соответствии с Законом Республики Казахстан "Об электроэнергетике", расследования – в соответствии с Предпринимательским кодексом Республики Казахстан и Законом Республики Казахстан "Об электроэнергетике", на предмет соответствия деятельности субъектов (объектов) контроля требованиям законодательства Республики Казахстан в области электроэнергетики;</w:t>
      </w:r>
    </w:p>
    <w:p>
      <w:pPr>
        <w:pStyle w:val="Heading2"/>
      </w:pPr>
      <w:r>
        <w:t xml:space="preserve">Подпункт 5</w:t>
      </w:r>
    </w:p>
    <w:p>
      <w:r>
        <w:t xml:space="preserve">5) осуществляет государственный контроль в форме внеплановой проверки, профилактического контроля с посещением субъекта (объекта) контроля в области электроэнергетики в соответствии с Предпринимательским кодексом Республики Казахстан;</w:t>
      </w:r>
    </w:p>
    <w:p>
      <w:pPr>
        <w:pStyle w:val="Heading2"/>
      </w:pPr>
      <w:r>
        <w:t xml:space="preserve">Подпункт 6</w:t>
      </w:r>
    </w:p>
    <w:p>
      <w:r>
        <w:t xml:space="preserve">6) осуществляет профилактический контроль без посещения субъекта (объекта) контроля в области электроэнергетики в соответствии с Предпринимательским кодексом Республики Казахстан и статьей 6-1 Закона Республики Казахстан "Об электроэнергетике";</w:t>
      </w:r>
    </w:p>
    <w:p>
      <w:pPr>
        <w:pStyle w:val="Heading2"/>
      </w:pPr>
      <w:r>
        <w:t xml:space="preserve">Подпункт 7</w:t>
      </w:r>
    </w:p>
    <w:p>
      <w:r>
        <w:t xml:space="preserve">7) осуществляет контроль за подключением объектов по использованию возобновляемых источников энергии к электрическим сетям энергопередающих организаций в соответствии с законодательством Республики Казахстан об электроэнергетике;</w:t>
      </w:r>
    </w:p>
    <w:p>
      <w:pPr>
        <w:pStyle w:val="Heading2"/>
      </w:pPr>
      <w:r>
        <w:t xml:space="preserve">Подпункт 8</w:t>
      </w:r>
    </w:p>
    <w:p>
      <w:r>
        <w:t xml:space="preserve">8) ведет учет технологических нарушений в работе электростанций, электрических сетей, приведших к остановке основного оборудования, пожарам, взрывам, разделению единой электроэнергетической системы Республики Казахстан на несколько частей, массовому ограничению потребителей электрической энергии;</w:t>
      </w:r>
    </w:p>
    <w:p>
      <w:pPr>
        <w:pStyle w:val="Heading2"/>
      </w:pPr>
      <w:r>
        <w:t xml:space="preserve">Подпункт 9</w:t>
      </w:r>
    </w:p>
    <w:p>
      <w:r>
        <w:t xml:space="preserve">9) участвует в работе комиссий электроэнергетических предприятий по оценке готовности объектов и оборудования к работе в осенне-зимний период;</w:t>
      </w:r>
    </w:p>
    <w:p>
      <w:pPr>
        <w:pStyle w:val="Heading2"/>
      </w:pPr>
      <w:r>
        <w:t xml:space="preserve">Подпункт 10</w:t>
      </w:r>
    </w:p>
    <w:p>
      <w:r>
        <w:t xml:space="preserve">10) выдает паспорт готовности без замечаний или с замечаниями в случае необходимости дополнительных пояснений, материалов и обоснований к документам, представленным для получения паспорта готовности, объем которых соответствует требованиям, установленным законодательством Республики Казахстан в области электроэнергетики и теплоэнергетики, а также отказывает в выдаче паспорта готовности в случае несоответствия объема, содержания представленных документов, подтверждающих выполнение условий и требований, установленных законодательством Республики Казахстан в области электроэнергетики и теплоэнергетики, для получения паспорта готовности;</w:t>
      </w:r>
    </w:p>
    <w:p>
      <w:pPr>
        <w:pStyle w:val="Heading2"/>
      </w:pPr>
      <w:r>
        <w:t xml:space="preserve">Подпункт 11</w:t>
      </w:r>
    </w:p>
    <w:p>
      <w:r>
        <w:t xml:space="preserve">11) выдает предписания установленного образца с указанием сроков и лиц, ответственных за исполнение, а также об отстранении от работы персонала, не имеющего соответствующего допуска к осуществлению деятельности по эксплуатации электроустановок и не прошедшего квалификационные проверки знаний правил технической эксплуатации и правил техники безопасности в области электроэнергетики;</w:t>
      </w:r>
    </w:p>
    <w:p>
      <w:pPr>
        <w:pStyle w:val="Heading2"/>
      </w:pPr>
      <w:r>
        <w:t xml:space="preserve">Подпункт 12</w:t>
      </w:r>
    </w:p>
    <w:p>
      <w:r>
        <w:t xml:space="preserve">12) осуществляет государственный контроль в централизованной системе теплоснабжения за:</w:t>
      </w:r>
    </w:p>
    <w:p>
      <w:r>
        <w:t xml:space="preserve">соблюдением требований законодательства Республики Казахстан в области теплоэнергетики, а также соблюдением технических и технологических норм при эксплуатации объектов теплоэнергетики;</w:t>
      </w:r>
    </w:p>
    <w:p>
      <w:r>
        <w:t xml:space="preserve">соблюдением требований по безопасной эксплуатации объектов теплоэнергетики и входящих в их состав зданий, помещений, сооружений и оборудования;</w:t>
      </w:r>
    </w:p>
    <w:p>
      <w:r>
        <w:t xml:space="preserve">качеством и надежностью теплоснабжения, безопасностью системы теплоснабжения;</w:t>
      </w:r>
    </w:p>
    <w:p>
      <w:r>
        <w:t xml:space="preserve">недопуском или отстранением от работы работников, не прошедших проверку знаний правил технической эксплуатации и правил техники безопасности;</w:t>
      </w:r>
    </w:p>
    <w:p>
      <w:r>
        <w:t xml:space="preserve">подготовкой и осуществлением ремонтно-восстановительных работ теплопроизводящих и теплотранспортирующих субъектов, в том числе в осенне-зимний период;</w:t>
      </w:r>
    </w:p>
    <w:p>
      <w:pPr>
        <w:pStyle w:val="Heading2"/>
      </w:pPr>
      <w:r>
        <w:t xml:space="preserve">Подпункт 13</w:t>
      </w:r>
    </w:p>
    <w:p>
      <w:r>
        <w:t xml:space="preserve">13) осуществляет государственный контроль в области теплоэнергетики в части эксплуатации и технического состояния объектов теплоэнергетики, теплопроизводящих и теплотранспортирующих субъектов в форме дистанционного контроля и проверки в соответствии с настоящим с Законом Республики Казахстан "О теплоэнергетике", расследования в соответствии с Предпринимательским кодексом Республики Казахстан и Законом Республики Казахстан "О теплоэнергетике" на предмет соответствия деятельности субъектов (объектов) контроля требованиям законодательства Республики Казахстан в области теплоэнергетики;</w:t>
      </w:r>
    </w:p>
    <w:p>
      <w:pPr>
        <w:pStyle w:val="Heading2"/>
      </w:pPr>
      <w:r>
        <w:t xml:space="preserve">Подпункт 14</w:t>
      </w:r>
    </w:p>
    <w:p>
      <w:r>
        <w:t xml:space="preserve">14) ведет учет технологических нарушений в централизованных системах теплоснабжения;</w:t>
      </w:r>
    </w:p>
    <w:p>
      <w:pPr>
        <w:pStyle w:val="Heading2"/>
      </w:pPr>
      <w:r>
        <w:t xml:space="preserve">Подпункт 15</w:t>
      </w:r>
    </w:p>
    <w:p>
      <w:r>
        <w:t xml:space="preserve">15) участвует в работе комиссий субъектов теплоснабжения, функционирующих в централизованных системах теплоснабжения, по оценке готовности объектов теплоэнергетики и входящих в их состав зданий, помещений, сооружений и оборудования к работе в осенне-зимний период;</w:t>
      </w:r>
    </w:p>
    <w:p>
      <w:pPr>
        <w:pStyle w:val="Heading2"/>
      </w:pPr>
      <w:r>
        <w:t xml:space="preserve">Подпункт 16</w:t>
      </w:r>
    </w:p>
    <w:p>
      <w:r>
        <w:t xml:space="preserve">16) осуществляет регулярный мониторинг состояния теплоэнергетики, включая сбор, актуализацию и опубликование информации о состоянии объектов теплоэнергетики и тепловых сетей области, города республиканского значения, столицы;</w:t>
      </w:r>
    </w:p>
    <w:p>
      <w:pPr>
        <w:pStyle w:val="Heading2"/>
      </w:pPr>
      <w:r>
        <w:t xml:space="preserve">Подпункт 17</w:t>
      </w:r>
    </w:p>
    <w:p>
      <w:r>
        <w:t xml:space="preserve">17) осуществляют производство по делам об административных правонарушениях в пределах компетенции, установленной законами Республики Казахстан;</w:t>
      </w:r>
    </w:p>
    <w:p>
      <w:pPr>
        <w:pStyle w:val="Heading2"/>
      </w:pPr>
      <w:r>
        <w:t xml:space="preserve">Подпункт 18</w:t>
      </w:r>
    </w:p>
    <w:p>
      <w:r>
        <w:t xml:space="preserve">18) подготавливает предложения по совершенствованию законодательства Республики Казахстан в областях электроэнергетики и теплоэнергетики в части производства, транспортировки и реализации тепловой энергии;</w:t>
      </w:r>
    </w:p>
    <w:p>
      <w:pPr>
        <w:pStyle w:val="Heading2"/>
      </w:pPr>
      <w:r>
        <w:t xml:space="preserve">Подпункт 19</w:t>
      </w:r>
    </w:p>
    <w:p>
      <w:r>
        <w:t xml:space="preserve">19) направляет государственному органу, осуществляющему руководство в сферах естественных монополий, информацию о несоответствии деятельности субъекта естественной монополии, оказывающего услугу по передаче электрической энергии, требованиям пункта 6 статьи 13-1 Закона Республики Казахстан "Об электроэнергетике";</w:t>
      </w:r>
    </w:p>
    <w:p>
      <w:pPr>
        <w:pStyle w:val="Heading2"/>
      </w:pPr>
      <w:r>
        <w:t xml:space="preserve">Подпункт 20</w:t>
      </w:r>
    </w:p>
    <w:p>
      <w:r>
        <w:t xml:space="preserve">20) направляет государственному органу, осуществляющему руководство в соответствующих сферах естественных монополий, информацию о несоответствии деятельности субъекта естественной монополии, оказывающего услугу по снабжению электрической энергии, требованиям статьи 7-1 Закона Республики Казахстан "Об электроэнергетике";</w:t>
      </w:r>
    </w:p>
    <w:p>
      <w:pPr>
        <w:pStyle w:val="Heading2"/>
      </w:pPr>
      <w:r>
        <w:t xml:space="preserve">Подпункт 21</w:t>
      </w:r>
    </w:p>
    <w:p>
      <w:r>
        <w:t xml:space="preserve">21) привлекает экспертов при проведении обследования энергетического оборудования, комплексных проверок энергетических организаций и расследовании технологических нарушений в работе энергетического оборудования электрических станций и электрических сетей;</w:t>
      </w:r>
    </w:p>
    <w:p>
      <w:pPr>
        <w:pStyle w:val="Heading2"/>
      </w:pPr>
      <w:r>
        <w:t xml:space="preserve">Подпункт 22</w:t>
      </w:r>
    </w:p>
    <w:p>
      <w:r>
        <w:t xml:space="preserve">22) обращается в суд и участвует при рассмотрении судом дел по нарушениям законодательства Республики Казахстан в областях электроэнергетики и теплоэнергетики в части производства, транспортировки и реализации тепловой энергии;</w:t>
      </w:r>
    </w:p>
    <w:p>
      <w:pPr>
        <w:pStyle w:val="Heading2"/>
      </w:pPr>
      <w:r>
        <w:t xml:space="preserve">Подпункт 23</w:t>
      </w:r>
    </w:p>
    <w:p>
      <w:r>
        <w:t xml:space="preserve">23) обеспечивает в пределах своей компетенции соблюдение законов и иных нормативных правовых актов Республики Казахстан в области национальной безопасности, защиты государственных секретов, гражданской защиты, мобилизационной подготовки и мобилизации;</w:t>
      </w:r>
    </w:p>
    <w:p>
      <w:pPr>
        <w:pStyle w:val="Heading2"/>
      </w:pPr>
      <w:r>
        <w:t xml:space="preserve">Подпункт 24</w:t>
      </w:r>
    </w:p>
    <w:p>
      <w:r>
        <w:t xml:space="preserve">24) осуществляет государственный контроль за соблюдением системным оператором требований, предусмотренных пунктом 2 статьи 15-2 Закона Республики Казахстан "Об электроэнергетике";</w:t>
      </w:r>
    </w:p>
    <w:p>
      <w:pPr>
        <w:pStyle w:val="Heading2"/>
      </w:pPr>
      <w:r>
        <w:t xml:space="preserve">Подпункт 25</w:t>
      </w:r>
    </w:p>
    <w:p>
      <w:r>
        <w:t xml:space="preserve">25) согласовывает назначение и освобождение руководителем энергопроизводящей, энергопередающей организаций, системного оператора, теплопроизводящего и теплотранспортируюего субъектов в централизованной системе теплоснабжения должностного лица, осуществляющего производственный контроль, в части соответствия квалификационным требованиям, опыту работы и занимаемой должности не ниже руководителя структурного подразделения;</w:t>
      </w:r>
    </w:p>
    <w:p>
      <w:pPr>
        <w:pStyle w:val="Heading2"/>
      </w:pPr>
      <w:r>
        <w:t xml:space="preserve">Подпункт 26</w:t>
      </w:r>
    </w:p>
    <w:p>
      <w:r>
        <w:t xml:space="preserve">26) направляет в Комитет заключение о целесообразности или нецелесообразности принятия мероприятий инвестиционной программы субъекта естественной монополии не позднее двадцати рабочих дней со дня поступления;</w:t>
      </w:r>
    </w:p>
    <w:p>
      <w:pPr>
        <w:pStyle w:val="Heading2"/>
      </w:pPr>
      <w:r>
        <w:t xml:space="preserve">Подпункт 27</w:t>
      </w:r>
    </w:p>
    <w:p>
      <w:r>
        <w:t xml:space="preserve">27) направляет в Комитет свое заключение о целесообразности или нецелесообразности принятия исполнения мероприятий утвержденной инвестиционной программы не позднее тридцати календарных дней со дня поступления отчета об исполнении утвержденной инвестиционной программы субъекта естественной монополии;</w:t>
      </w:r>
    </w:p>
    <w:p>
      <w:pPr>
        <w:pStyle w:val="Heading2"/>
      </w:pPr>
      <w:r>
        <w:t xml:space="preserve">Подпункт 28</w:t>
      </w:r>
    </w:p>
    <w:p>
      <w:r>
        <w:t xml:space="preserve">28) осуществляет управление документацией и упорядочение архивных документов;</w:t>
      </w:r>
    </w:p>
    <w:p>
      <w:pPr>
        <w:pStyle w:val="Heading2"/>
      </w:pPr>
      <w:r>
        <w:t xml:space="preserve">Подпункт 29</w:t>
      </w:r>
    </w:p>
    <w:p>
      <w:r>
        <w:t xml:space="preserve">29) осуществляет иные полномочия, предусмотренные законами Республики Казахстан, актами Президента Республики Казахстан, Правительства и приказами Министра энергетики Республики Казахстан.".</w:t>
      </w:r>
    </w:p>
    <w:p>
      <w:pPr>
        <w:pStyle w:val="Heading2"/>
      </w:pPr>
      <w:r>
        <w:t xml:space="preserve">Пункт 2</w:t>
      </w:r>
    </w:p>
    <w:p>
      <w:r>
        <w:t xml:space="preserve">2. Комитету атомного и энергетического надзора и контроля Министерства энергетики Республики Казахстан (далее – Комитет)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подачу заявления о государственной перерегистрации Комитета в Департамент юстиции города Астаны Министерства юстиции Республики Казахстан в месячный срок со дня введения в действие настоящего приказа;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настоящего приказа на интернет-ресурсе Министерства энергетики Республики Казахстан и Комитета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Территориальным департаментам Комитета обеспечить в установленном законодательством порядке подачу заявления об их государственной перерегистрации в Департаменты юстиции областей, городов республиканского значения, столицы Министерства юстиции Республики Казахстан в месячный срок со дня введения в действие настоящего приказа.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11 августа 2025 года № 310-н/қ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территориальных органов Комитета</w:t>
      </w:r>
    </w:p>
    <w:p>
      <w:pPr>
        <w:pStyle w:val="Heading2"/>
      </w:pPr>
      <w:r>
        <w:t xml:space="preserve">Пункт 1</w:t>
      </w:r>
    </w:p>
    <w:p>
      <w:r>
        <w:t xml:space="preserve">1.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области Абай";</w:t>
      </w:r>
    </w:p>
    <w:p>
      <w:pPr>
        <w:pStyle w:val="Heading2"/>
      </w:pPr>
      <w:r>
        <w:t xml:space="preserve">Пункт 2</w:t>
      </w:r>
    </w:p>
    <w:p>
      <w:r>
        <w:t xml:space="preserve">2.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Акмолинской области";</w:t>
      </w:r>
    </w:p>
    <w:p>
      <w:pPr>
        <w:pStyle w:val="Heading2"/>
      </w:pPr>
      <w:r>
        <w:t xml:space="preserve">Пункт 3</w:t>
      </w:r>
    </w:p>
    <w:p>
      <w:r>
        <w:t xml:space="preserve">3.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Актюбинской области";</w:t>
      </w:r>
    </w:p>
    <w:p>
      <w:pPr>
        <w:pStyle w:val="Heading2"/>
      </w:pPr>
      <w:r>
        <w:t xml:space="preserve">Пункт 4</w:t>
      </w:r>
    </w:p>
    <w:p>
      <w:r>
        <w:t xml:space="preserve">4.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городу Алматы";</w:t>
      </w:r>
    </w:p>
    <w:p>
      <w:pPr>
        <w:pStyle w:val="Heading2"/>
      </w:pPr>
      <w:r>
        <w:t xml:space="preserve">Пункт 5</w:t>
      </w:r>
    </w:p>
    <w:p>
      <w:r>
        <w:t xml:space="preserve">5.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Алматинской области";</w:t>
      </w:r>
    </w:p>
    <w:p>
      <w:pPr>
        <w:pStyle w:val="Heading2"/>
      </w:pPr>
      <w:r>
        <w:t xml:space="preserve">Пункт 6</w:t>
      </w:r>
    </w:p>
    <w:p>
      <w:r>
        <w:t xml:space="preserve">6.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городу Астана";</w:t>
      </w:r>
    </w:p>
    <w:p>
      <w:pPr>
        <w:pStyle w:val="Heading2"/>
      </w:pPr>
      <w:r>
        <w:t xml:space="preserve">Пункт 7</w:t>
      </w:r>
    </w:p>
    <w:p>
      <w:r>
        <w:t xml:space="preserve">7.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Атырауской области";</w:t>
      </w:r>
    </w:p>
    <w:p>
      <w:pPr>
        <w:pStyle w:val="Heading2"/>
      </w:pPr>
      <w:r>
        <w:t xml:space="preserve">Пункт 8</w:t>
      </w:r>
    </w:p>
    <w:p>
      <w:r>
        <w:t xml:space="preserve">8.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Западно-Казахстанской области";</w:t>
      </w:r>
    </w:p>
    <w:p>
      <w:pPr>
        <w:pStyle w:val="Heading2"/>
      </w:pPr>
      <w:r>
        <w:t xml:space="preserve">Пункт 9</w:t>
      </w:r>
    </w:p>
    <w:p>
      <w:r>
        <w:t xml:space="preserve">9.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Жамбылской области";</w:t>
      </w:r>
    </w:p>
    <w:p>
      <w:pPr>
        <w:pStyle w:val="Heading2"/>
      </w:pPr>
      <w:r>
        <w:t xml:space="preserve">Пункт 10</w:t>
      </w:r>
    </w:p>
    <w:p>
      <w:r>
        <w:t xml:space="preserve">10.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области Жетісу";</w:t>
      </w:r>
    </w:p>
    <w:p>
      <w:pPr>
        <w:pStyle w:val="Heading2"/>
      </w:pPr>
      <w:r>
        <w:t xml:space="preserve">Пункт 11</w:t>
      </w:r>
    </w:p>
    <w:p>
      <w:r>
        <w:t xml:space="preserve">11.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Карагандинской области";</w:t>
      </w:r>
    </w:p>
    <w:p>
      <w:pPr>
        <w:pStyle w:val="Heading2"/>
      </w:pPr>
      <w:r>
        <w:t xml:space="preserve">Пункт 12</w:t>
      </w:r>
    </w:p>
    <w:p>
      <w:r>
        <w:t xml:space="preserve">12.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Костанайской области";</w:t>
      </w:r>
    </w:p>
    <w:p>
      <w:pPr>
        <w:pStyle w:val="Heading2"/>
      </w:pPr>
      <w:r>
        <w:t xml:space="preserve">Пункт 13</w:t>
      </w:r>
    </w:p>
    <w:p>
      <w:r>
        <w:t xml:space="preserve">13.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Кызылординской области";</w:t>
      </w:r>
    </w:p>
    <w:p>
      <w:pPr>
        <w:pStyle w:val="Heading2"/>
      </w:pPr>
      <w:r>
        <w:t xml:space="preserve">Пункт 14</w:t>
      </w:r>
    </w:p>
    <w:p>
      <w:r>
        <w:t xml:space="preserve">14.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Мангистауской области";</w:t>
      </w:r>
    </w:p>
    <w:p>
      <w:pPr>
        <w:pStyle w:val="Heading2"/>
      </w:pPr>
      <w:r>
        <w:t xml:space="preserve">Пункт 15</w:t>
      </w:r>
    </w:p>
    <w:p>
      <w:r>
        <w:t xml:space="preserve">15.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Павлодарской области";</w:t>
      </w:r>
    </w:p>
    <w:p>
      <w:pPr>
        <w:pStyle w:val="Heading2"/>
      </w:pPr>
      <w:r>
        <w:t xml:space="preserve">Пункт 16</w:t>
      </w:r>
    </w:p>
    <w:p>
      <w:r>
        <w:t xml:space="preserve">16.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Северо-Казахстанской области";</w:t>
      </w:r>
    </w:p>
    <w:p>
      <w:pPr>
        <w:pStyle w:val="Heading2"/>
      </w:pPr>
      <w:r>
        <w:t xml:space="preserve">Пункт 17</w:t>
      </w:r>
    </w:p>
    <w:p>
      <w:r>
        <w:t xml:space="preserve">17.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Туркестанской области";</w:t>
      </w:r>
    </w:p>
    <w:p>
      <w:pPr>
        <w:pStyle w:val="Heading2"/>
      </w:pPr>
      <w:r>
        <w:t xml:space="preserve">Пункт 18</w:t>
      </w:r>
    </w:p>
    <w:p>
      <w:r>
        <w:t xml:space="preserve">18.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области Ұлытау";</w:t>
      </w:r>
    </w:p>
    <w:p>
      <w:pPr>
        <w:pStyle w:val="Heading2"/>
      </w:pPr>
      <w:r>
        <w:t xml:space="preserve">Пункт 19</w:t>
      </w:r>
    </w:p>
    <w:p>
      <w:r>
        <w:t xml:space="preserve">19.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Восточно-Казахстанской области";</w:t>
      </w:r>
    </w:p>
    <w:p>
      <w:pPr>
        <w:pStyle w:val="Heading2"/>
      </w:pPr>
      <w:r>
        <w:t xml:space="preserve">Пункт 20</w:t>
      </w:r>
    </w:p>
    <w:p>
      <w:r>
        <w:t xml:space="preserve">20. Республиканское государственное учреждение "Территориальный департамент Комитета государственного энергетического надзора и контроля Министерства энергетики Республики Казахстан по городу Шымкент".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