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финансов Республики Казахстан от 22 апреля 2025 года № 185 "Об утверждении Правил составления, представления, рассмотрения бюджетного запроса"</w:t>
      </w:r>
    </w:p>
    <w:p>
      <w:r>
        <w:t xml:space="preserve">Приказ, Изменения. Министерство финансов Республики Казахстан. от 18.09.2025. № 214587. редакция от 18.09.2025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Казахстан от 22 апреля 2025 года № 185 "Об утверждении Правил составления, представления, рассмотрения бюджетного запроса" следующие изменения:</w:t>
      </w:r>
    </w:p>
    <w:p>
      <w:r>
        <w:t xml:space="preserve">в Правилах составления, представления, рассмотрения бюджетного запроса, утвержденных указанным приказом:</w:t>
      </w:r>
    </w:p>
    <w:p>
      <w:r>
        <w:t xml:space="preserve">часть первую пункта 53 изложить в следующей редакции:</w:t>
      </w:r>
    </w:p>
    <w:p>
      <w:r>
        <w:t xml:space="preserve">"53. Расчеты по видам расходов, планируемым по спецификам экономической классификации расходов 154, 155, 156 и 157 составляются согласно приложению 62 к настоящим Правилам.";</w:t>
      </w:r>
    </w:p>
    <w:p>
      <w:r>
        <w:t xml:space="preserve">пункты 55 и 56 изложить в следующей редакции:</w:t>
      </w:r>
    </w:p>
    <w:p>
      <w:r>
        <w:t xml:space="preserve">"55. Форма 01-372 заполняется для расчета расходов на оплату инновационных грантов и грантов субъектам социального предпринимательства и составляется согласно приложению 72 к настоящим Правилам.</w:t>
      </w:r>
    </w:p>
    <w:p>
      <w:pPr>
        <w:pStyle w:val="Heading2"/>
      </w:pPr>
      <w:r>
        <w:t xml:space="preserve">Пункт 56</w:t>
      </w:r>
    </w:p>
    <w:p>
      <w:r>
        <w:t xml:space="preserve">56. Форма 01-373 заполняется для расчета расходов на оплату грантов организациям образования и составляется согласно приложению 73 к настоящим Правилам.";</w:t>
      </w:r>
    </w:p>
    <w:p>
      <w:r>
        <w:t xml:space="preserve">подпункт 16) пункта 77 исключить;</w:t>
      </w:r>
    </w:p>
    <w:p>
      <w:r>
        <w:t xml:space="preserve">часть вторую пункта 95 изложить в следующей редакции:</w:t>
      </w:r>
    </w:p>
    <w:p>
      <w:r>
        <w:t xml:space="preserve">"Администраторы бюджетных программ при внесении изменений в паспорта бюджетных программ по своей инициативе в течение 3 (трех) рабочих дней направляют подписанные изменения в паспорт бюджетных программ соответственно в центральный или местный уполномоченный орган по исполнению бюджета в порядке уведомления.";</w:t>
      </w:r>
    </w:p>
    <w:p>
      <w:r>
        <w:t xml:space="preserve">пункт 96 изложить в следующей редакции:</w:t>
      </w:r>
    </w:p>
    <w:p>
      <w:r>
        <w:t xml:space="preserve">"96. Паспорта бюджетных программ, агрегированная сводная информация о паспортах бюджетных программ в течение 3 (трех) рабочих дней после дня подписания и формирования размещаются на интернет-ресурсе администратора бюджетных программ в соответствии со статьей 40 Кодекса.";</w:t>
      </w:r>
    </w:p>
    <w:p>
      <w:pPr>
        <w:pStyle w:val="Heading2"/>
      </w:pPr>
      <w:r>
        <w:t xml:space="preserve">Приложение приложение 4 к указанным Правилам изложить в новой редакции согласно приложению 1 к настоящему приказу;</w:t>
      </w:r>
    </w:p>
    <w:p>
      <w:pPr>
        <w:pStyle w:val="Heading2"/>
      </w:pPr>
      <w:r>
        <w:t xml:space="preserve">Текст</w:t>
      </w:r>
    </w:p>
    <w:p>
      <w:r>
        <w:t xml:space="preserve">приложения 72 и 73 к указанным Правилам изложить в новой редакции согласно приложениям 2 и 3 к настоящему приказу.</w:t>
      </w:r>
    </w:p>
    <w:p>
      <w:pPr>
        <w:pStyle w:val="Heading2"/>
      </w:pPr>
      <w:r>
        <w:t xml:space="preserve">Пункт 2</w:t>
      </w:r>
    </w:p>
    <w:p>
      <w:r>
        <w:t xml:space="preserve">2. Департаменту бюджетного законодательства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его официального опубликования.</w:t>
      </w:r>
    </w:p>
    <w:p>
      <w:pPr>
        <w:pStyle w:val="Heading2"/>
      </w:pPr>
      <w:r>
        <w:t xml:space="preserve">Пункт 3</w:t>
      </w:r>
    </w:p>
    <w:p>
      <w:r>
        <w:t xml:space="preserve">3.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финансов Республики Казахстан | М. Такиев |</w:t>
      </w:r>
    </w:p>
    <w:p>
      <w:r>
        <w:t xml:space="preserve">|---|---|</w:t>
      </w:r>
    </w:p>
    <w:p>
      <w:r>
        <w:t xml:space="preserve">|  | Приложение 1 к приказу Министра финансов Республики Казахстан от 18 сентября 2025 года № 510 |</w:t>
      </w:r>
    </w:p>
    <w:p>
      <w:r>
        <w:t xml:space="preserve">|---|---|</w:t>
      </w:r>
    </w:p>
    <w:p>
      <w:r>
        <w:t xml:space="preserve">|  | Приложение 4 к Правилам составления, представления, рассмотрения бюджетного запроса |</w:t>
      </w:r>
    </w:p>
    <w:p>
      <w:r>
        <w:t xml:space="preserve">|  | Форма |</w:t>
      </w:r>
    </w:p>
    <w:p>
      <w:pPr>
        <w:pStyle w:val="Heading2"/>
      </w:pPr>
      <w:r>
        <w:t xml:space="preserve">Глава Паспорт бюджетной программы Код и наименование администратора бюджетных программ Плановый период 20__-20__ годы</w:t>
      </w:r>
    </w:p>
    <w:p>
      <w:pPr>
        <w:pStyle w:val="Heading2"/>
      </w:pPr>
      <w:r>
        <w:t xml:space="preserve">Текст</w:t>
      </w:r>
    </w:p>
    <w:p>
      <w:r>
        <w:t xml:space="preserve">Код и наименование бюджетной программы:</w:t>
      </w:r>
    </w:p>
    <w:p>
      <w:pPr>
        <w:pStyle w:val="Heading2"/>
      </w:pPr>
      <w:r>
        <w:t xml:space="preserve">Текст</w:t>
      </w:r>
    </w:p>
    <w:p>
      <w:r>
        <w:t xml:space="preserve">Код и наименование функции (функций) государственного органа (в соответствии с реестром функций государственных органов):</w:t>
      </w:r>
    </w:p>
    <w:p>
      <w:pPr>
        <w:pStyle w:val="Heading2"/>
      </w:pPr>
      <w:r>
        <w:t xml:space="preserve">Текст</w:t>
      </w:r>
    </w:p>
    <w:p>
      <w:r>
        <w:t xml:space="preserve">Код и наименование государственной услуги (в соответствии с реестром государственных услуг):</w:t>
      </w:r>
    </w:p>
    <w:p>
      <w:pPr>
        <w:pStyle w:val="Heading2"/>
      </w:pPr>
      <w:r>
        <w:t xml:space="preserve">Текст</w:t>
      </w:r>
    </w:p>
    <w:p>
      <w:r>
        <w:t xml:space="preserve">Описание (обоснование), в том числе текущий статус: Описание должно заменить пояснительную записку</w:t>
      </w:r>
    </w:p>
    <w:p>
      <w:pPr>
        <w:pStyle w:val="Heading2"/>
      </w:pPr>
      <w:r>
        <w:t xml:space="preserve">Текст</w:t>
      </w:r>
    </w:p>
    <w:p>
      <w:r>
        <w:t xml:space="preserve">Бюджетная программа планируется в связи … на основании …</w:t>
      </w:r>
    </w:p>
    <w:p>
      <w:pPr>
        <w:pStyle w:val="Heading2"/>
      </w:pPr>
      <w:r>
        <w:t xml:space="preserve">Текст</w:t>
      </w:r>
    </w:p>
    <w:p>
      <w:r>
        <w:t xml:space="preserve">Посредством бюджетной программы будут реализованы проекты согласно/предусмотренные и так далее …</w:t>
      </w:r>
    </w:p>
    <w:p>
      <w:pPr>
        <w:pStyle w:val="Heading2"/>
      </w:pPr>
      <w:r>
        <w:t xml:space="preserve">Текст</w:t>
      </w:r>
    </w:p>
    <w:p>
      <w:r>
        <w:t xml:space="preserve">Реализация программы позволит …</w:t>
      </w:r>
    </w:p>
    <w:p>
      <w:pPr>
        <w:pStyle w:val="Heading2"/>
      </w:pPr>
      <w:r>
        <w:t xml:space="preserve">Текст</w:t>
      </w:r>
    </w:p>
    <w:p>
      <w:r>
        <w:t xml:space="preserve">Отклонение конечного результата бюджетной программы от целевого индикатора … связано с …</w:t>
      </w:r>
    </w:p>
    <w:p>
      <w:pPr>
        <w:pStyle w:val="Heading2"/>
      </w:pPr>
      <w:r>
        <w:t xml:space="preserve">Текст</w:t>
      </w:r>
    </w:p>
    <w:p>
      <w:r>
        <w:t xml:space="preserve">Причины несоответствия целевых индикаторов и конечных результатов</w:t>
      </w:r>
    </w:p>
    <w:p>
      <w:pPr>
        <w:pStyle w:val="Heading2"/>
      </w:pPr>
      <w:r>
        <w:t xml:space="preserve">Текст</w:t>
      </w:r>
    </w:p>
    <w:p>
      <w:r>
        <w:t xml:space="preserve">Вид бюджетной программы:</w:t>
      </w:r>
    </w:p>
    <w:p>
      <w:pPr>
        <w:pStyle w:val="Heading2"/>
      </w:pPr>
      <w:r>
        <w:t xml:space="preserve">Текст</w:t>
      </w:r>
    </w:p>
    <w:p>
      <w:r>
        <w:t xml:space="preserve">в зависимости от содержания:</w:t>
      </w:r>
    </w:p>
    <w:p>
      <w:pPr>
        <w:pStyle w:val="Heading2"/>
      </w:pPr>
      <w:r>
        <w:t xml:space="preserve">Текст</w:t>
      </w:r>
    </w:p>
    <w:p>
      <w:r>
        <w:t xml:space="preserve">в зависимости от уровня государственного управления:</w:t>
      </w:r>
    </w:p>
    <w:p>
      <w:pPr>
        <w:pStyle w:val="Heading2"/>
      </w:pPr>
      <w:r>
        <w:t xml:space="preserve">Текст</w:t>
      </w:r>
    </w:p>
    <w:p>
      <w:r>
        <w:t xml:space="preserve">в зависимости от способа реализации:</w:t>
      </w:r>
    </w:p>
    <w:p>
      <w:pPr>
        <w:pStyle w:val="Heading2"/>
      </w:pPr>
      <w:r>
        <w:t xml:space="preserve">Текст</w:t>
      </w:r>
    </w:p>
    <w:p>
      <w:r>
        <w:t xml:space="preserve">текущая/развития</w:t>
      </w:r>
    </w:p>
    <w:p>
      <w:r>
        <w:t xml:space="preserve">| Показатели | Факт 20__ года | План текущего 20__ года | Плановый период |  |  |  |</w:t>
      </w:r>
    </w:p>
    <w:p>
      <w:r>
        <w:t xml:space="preserve">|---|---|---|---|---|---|---|</w:t>
      </w:r>
    </w:p>
    <w:p>
      <w:r>
        <w:t xml:space="preserve">| Утвержденный | Уточненный | 20__ | 20__ | 20__ |  |  |</w:t>
      </w:r>
    </w:p>
    <w:p>
      <w:r>
        <w:t xml:space="preserve">| 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 |  |  |  |  |  |  |</w:t>
      </w:r>
    </w:p>
    <w:p>
      <w:r>
        <w:t xml:space="preserve">| Конечные результаты: |  |  |  |  |  |  |</w:t>
      </w:r>
    </w:p>
    <w:p>
      <w:r>
        <w:t xml:space="preserve">| Отклонения конечного результата бюджетной программы от целевых индикаторов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 |  |  |  |  |  |  |</w:t>
      </w:r>
    </w:p>
    <w:p>
      <w:r>
        <w:t xml:space="preserve">| Потребность в бюджетных средствах согласно документам Системы государственного планирования, собственных документов, устанавливающих показатели деятельности администратора бюджетных программ |  |  |  |  |  |  |</w:t>
      </w:r>
    </w:p>
    <w:p>
      <w:r>
        <w:t xml:space="preserve">| План |  |  |  |  |  |  |</w:t>
      </w:r>
    </w:p>
    <w:p>
      <w:r>
        <w:t xml:space="preserve">| Отклонение плана от запланированных средств для достижения целевых индикаторов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 (указывается в случае влияния на достижение Целевого индикатора Национального плана развития) |  |  |  |  |  |  |</w:t>
      </w:r>
    </w:p>
    <w:p>
      <w:pPr>
        <w:pStyle w:val="Heading2"/>
      </w:pPr>
      <w:r>
        <w:t xml:space="preserve">Текст</w:t>
      </w:r>
    </w:p>
    <w:p>
      <w:r>
        <w:t xml:space="preserve">Код и наименование бюджетной подпрограммы:</w:t>
      </w:r>
    </w:p>
    <w:p>
      <w:pPr>
        <w:pStyle w:val="Heading2"/>
      </w:pPr>
      <w:r>
        <w:t xml:space="preserve">Текст</w:t>
      </w:r>
    </w:p>
    <w:p>
      <w:r>
        <w:t xml:space="preserve">На 20_________ год тысяч тенге</w:t>
      </w:r>
    </w:p>
    <w:p>
      <w:r>
        <w:t xml:space="preserve">| Мероприятия, всего, в том числе | Показатель мероприятия | Показатель документа Системы государственного планирования | Отклонение | Расходы | Сумма документа Системы государственного планирования | Отклонение | Причина отклонения |</w:t>
      </w:r>
    </w:p>
    <w:p>
      <w:r>
        <w:t xml:space="preserve">|---|---|---|---|---|---|---|---|</w:t>
      </w:r>
    </w:p>
    <w:p>
      <w:pPr>
        <w:pStyle w:val="Heading2"/>
      </w:pPr>
      <w:r>
        <w:t xml:space="preserve">Текст</w:t>
      </w:r>
    </w:p>
    <w:p>
      <w:r>
        <w:t xml:space="preserve">На 20_________ год тысяч тенге</w:t>
      </w:r>
    </w:p>
    <w:p>
      <w:r>
        <w:t xml:space="preserve">| Мероприятия, всего, в том числе | Показатель мероприятия | Показатель документа Системы государственного планирования | Отклонение | Расходы | Сумма документа Системы государственного планирования | Отклонение | Причина отклонения |</w:t>
      </w:r>
    </w:p>
    <w:p>
      <w:r>
        <w:t xml:space="preserve">|---|---|---|---|---|---|---|---|</w:t>
      </w:r>
    </w:p>
    <w:p>
      <w:pPr>
        <w:pStyle w:val="Heading2"/>
      </w:pPr>
      <w:r>
        <w:t xml:space="preserve">Текст</w:t>
      </w:r>
    </w:p>
    <w:p>
      <w:r>
        <w:t xml:space="preserve">На 20_________ год тысяч тенге</w:t>
      </w:r>
    </w:p>
    <w:p>
      <w:r>
        <w:t xml:space="preserve">| Мероприятия, всего, в том числе | Показатель мероприятия | Показатель документа Системы государственного планирования | Отклонение | Расходы | Сумма документа Системы государственного планирования | Отклонение | Причина отклонения |</w:t>
      </w:r>
    </w:p>
    <w:p>
      <w:r>
        <w:t xml:space="preserve">|---|---|---|---|---|---|---|---|</w:t>
      </w:r>
    </w:p>
    <w:p>
      <w:pPr>
        <w:pStyle w:val="Heading2"/>
      </w:pPr>
      <w:r>
        <w:t xml:space="preserve">Текст</w:t>
      </w:r>
    </w:p>
    <w:p>
      <w:r>
        <w:t xml:space="preserve">Руководитель бюджетной программы ___________________________________________________________  (подпись) (фамилия, имя, отчество (при его наличии)</w:t>
      </w:r>
    </w:p>
    <w:p>
      <w:pPr>
        <w:pStyle w:val="Heading2"/>
      </w:pPr>
      <w:r>
        <w:t xml:space="preserve">Текст</w:t>
      </w:r>
    </w:p>
    <w:p>
      <w:r>
        <w:t xml:space="preserve">Примечание:</w:t>
      </w:r>
    </w:p>
    <w:p>
      <w:pPr>
        <w:pStyle w:val="Heading2"/>
      </w:pPr>
      <w:r>
        <w:t xml:space="preserve">Текст</w:t>
      </w:r>
    </w:p>
    <w:p>
      <w:r>
        <w:t xml:space="preserve">Паспорт бюджетной программы заполняется в соответствии с пояснениями по заполнению паспорта бюджетных программ согласно приложению к настоящей форме.</w:t>
      </w:r>
    </w:p>
    <w:p>
      <w:r>
        <w:t xml:space="preserve">|  | Приложение к форме паспорта бюджетной программы |</w:t>
      </w:r>
    </w:p>
    <w:p>
      <w:r>
        <w:t xml:space="preserve">|---|---|</w:t>
      </w:r>
    </w:p>
    <w:p>
      <w:pPr>
        <w:pStyle w:val="Heading2"/>
      </w:pPr>
      <w:r>
        <w:t xml:space="preserve">Глава Пояснения по заполнению паспорта бюджетных программ</w:t>
      </w:r>
    </w:p>
    <w:p>
      <w:pPr>
        <w:pStyle w:val="Heading2"/>
      </w:pPr>
      <w:r>
        <w:t xml:space="preserve">Текст</w:t>
      </w:r>
    </w:p>
    <w:p>
      <w:r>
        <w:t xml:space="preserve">Паспорт бюджетных программ администратора бюджетных программ составляется в соответствии со следующими требованиями:</w:t>
      </w:r>
    </w:p>
    <w:p>
      <w:pPr>
        <w:pStyle w:val="Heading2"/>
      </w:pPr>
      <w:r>
        <w:t xml:space="preserve">Подпункт 1</w:t>
      </w:r>
    </w:p>
    <w:p>
      <w:r>
        <w:t xml:space="preserve">1) в строке "код и наименование администратора бюджетной программы" указываются полное наименование администратора бюджетной программы и его код в соответствии с единой бюджетной классификацией;</w:t>
      </w:r>
    </w:p>
    <w:p>
      <w:r>
        <w:t xml:space="preserve">плановым периодом являются три финансовых года, следующих за текущим финансовым годом;</w:t>
      </w:r>
    </w:p>
    <w:p>
      <w:pPr>
        <w:pStyle w:val="Heading2"/>
      </w:pPr>
      <w:r>
        <w:t xml:space="preserve">Подпункт 2</w:t>
      </w:r>
    </w:p>
    <w:p>
      <w:r>
        <w:t xml:space="preserve">2) в строке "код и наименование бюджетной программы" указываются код и наименование бюджетной программы в соответствии с единой бюджетной классификацией;</w:t>
      </w:r>
    </w:p>
    <w:p>
      <w:pPr>
        <w:pStyle w:val="Heading2"/>
      </w:pPr>
      <w:r>
        <w:t xml:space="preserve">Подпункт 3</w:t>
      </w:r>
    </w:p>
    <w:p>
      <w:r>
        <w:t xml:space="preserve">3) в строке "код и наименование функции (функций) государственного органа (в соответствии с реестром функций государственных органов) указываются код и наименование функции (функций) государственного органа, установленных в соответствии с законами Республики Казахстан, а также на основании реестра функций государственных органов, формируемого в соответствии с законодательством Республики Казахстан об административных процедурах;</w:t>
      </w:r>
    </w:p>
    <w:p>
      <w:pPr>
        <w:pStyle w:val="Heading2"/>
      </w:pPr>
      <w:r>
        <w:t xml:space="preserve">Подпункт 4</w:t>
      </w:r>
    </w:p>
    <w:p>
      <w:r>
        <w:t xml:space="preserve">4) в строке "код и наименование государственной услуги (в соответствии с реестром государственных услуг)" указываются код и наименование государственной услуги на основании реестра государственных услуг, формируемого в соответствии с законодательством Республики Казахстан в сфере оказания государственных услуг;</w:t>
      </w:r>
    </w:p>
    <w:p>
      <w:pPr>
        <w:pStyle w:val="Heading2"/>
      </w:pPr>
      <w:r>
        <w:t xml:space="preserve">Подпункт 5</w:t>
      </w:r>
    </w:p>
    <w:p>
      <w:r>
        <w:t xml:space="preserve">5) в строке "описание (обоснование), в том числе текущий статус" раскрывается взаимоувязка планируемых бюджетных средств с целями, целевыми индикаторами, определенными в плане развития государственного органа или соответствующем плане развития области, города республиканского значения, столицы, либо с полномочиями, определенными в положении о государственном органе. Описание (обоснование) бюджетной программы может содержать способы и методы достижения цели бюджетной программы и должно быть предельно полным, кратким, четким, конкретным и качественным;</w:t>
      </w:r>
    </w:p>
    <w:p>
      <w:pPr>
        <w:pStyle w:val="Heading2"/>
      </w:pPr>
      <w:r>
        <w:t xml:space="preserve">Подпункт 6</w:t>
      </w:r>
    </w:p>
    <w:p>
      <w:r>
        <w:t xml:space="preserve">6) в строке "вид бюджетной программы":</w:t>
      </w:r>
    </w:p>
    <w:p>
      <w:r>
        <w:t xml:space="preserve">по строке "в зависимости от содержания" указывается направление бюджетной программы в соответствии с пунктом 1 статьи 14 Кодекса;</w:t>
      </w:r>
    </w:p>
    <w:p>
      <w:r>
        <w:t xml:space="preserve">по строке "в зависимости от уровня государственного управления" указывается вид бюджетной программы в зависимости от уровня управления;</w:t>
      </w:r>
    </w:p>
    <w:p>
      <w:r>
        <w:t xml:space="preserve">по строке "в зависимости от способа реализации" указывается индивидуальная бюджетная программа либо распределяемая;</w:t>
      </w:r>
    </w:p>
    <w:p>
      <w:r>
        <w:t xml:space="preserve">по строке "текущая/развитие" указывается текущая бюджетная программа либо бюджетная программа развития;</w:t>
      </w:r>
    </w:p>
    <w:p>
      <w:pPr>
        <w:pStyle w:val="Heading2"/>
      </w:pPr>
      <w:r>
        <w:t xml:space="preserve">Подпункт 7</w:t>
      </w:r>
    </w:p>
    <w:p>
      <w:r>
        <w:t xml:space="preserve">7) в таблице 1 (показатели целевого индикатора):</w:t>
      </w:r>
    </w:p>
    <w:p>
      <w:r>
        <w:t xml:space="preserve">в графе "показатели":</w:t>
      </w:r>
    </w:p>
    <w:p>
      <w:r>
        <w:t xml:space="preserve">в строке "целевой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 указывается показатель целевого индикатора, количественно измеряющий достижение, вытекающий из вышестоящих документов или реализации функций, полномочий и компетенций, определенных законодательством Республики Казахстан, направлений деятельности;</w:t>
      </w:r>
    </w:p>
    <w:p>
      <w:r>
        <w:t xml:space="preserve">в строке "конечные результаты" указывается результат достижения целевого индикатора документов плана развития государственного органа или плана развития области, города республиканского значения, столицы или реализации функций, полномочий и компетенций, определенных законодательными актами Республики Казахстан, направлений деятельности исходя из объема планируемых бюджетных средств, которые должны быть достигнуты по итогам реализации мероприятий бюджетной программы. Конечные результаты бюджетной программы должны быть ясными, четкими и конкретными, должны отражать качественный итог реализации бюджетной программы путем определения его количественного показателя и конкретной даты (периода) его достижения (за определенный промежуток времени, на конец планового периода, в разбивке по годам планового периода). Если бюджетная программа соответствует одной цели плана развития государственного органа, то в качестве конечных результатов бюджетной программы указываются целевые индикаторы данной цели плана развития государственного органа. Причины несоответствия целевых индикаторов и конечных результатов излагаются в описании бюджетной программы.</w:t>
      </w:r>
    </w:p>
    <w:p>
      <w:r>
        <w:t xml:space="preserve">По бюджетным программам, направленным на обеспечение деятельности государственных учреждений по осуществлению государственных функций, полномочий и оказанию вытекающих из них государственных услуг, имеющих постоянный характер, конечные результаты определяются без указания их показателей.</w:t>
      </w:r>
    </w:p>
    <w:p>
      <w:r>
        <w:t xml:space="preserve">В конечных результатах бюджетных программ, направленных на реализацию бюджетных инвестиционных проектов отражается количество проектов завершаемых в финансовом году и количество получателей выгод.</w:t>
      </w:r>
    </w:p>
    <w:p>
      <w:r>
        <w:t xml:space="preserve">Конечные результаты распределяемой бюджетной программы указываются в паспорте бюджетной программы администратора бюджетных программ, распределяющего распределяемую бюджетную программу, за исключением бюджетных программ, направленных на использование резерва на инициативы Президента Республики Казахстан, резервов Правительства Республики Казахстан и местных исполнительных органов.</w:t>
      </w:r>
    </w:p>
    <w:p>
      <w:r>
        <w:t xml:space="preserve">Конечные результаты распределяемых бюджетных программ, направленных на использование резерва на инициативы Президента Республики Казахстан, резервов Правительства Республики Казахстан и местных исполнительных органов, указываются в паспорте бюджетной программы администратора бюджетных программ, получающего средства за счет данных распределяемых бюджетных программ.</w:t>
      </w:r>
    </w:p>
    <w:p>
      <w:r>
        <w:t xml:space="preserve">Администраторы бюджетных программ, распределяющие распределяемые бюджетные программы, направленные на использование резерва на инициативы Президента Республики Казахстан, резервов Правительства Республики Казахстан и местных исполнительных органов, конечные результаты не указывают;</w:t>
      </w:r>
    </w:p>
    <w:p>
      <w:r>
        <w:t xml:space="preserve">в строке "отклонения конечного результата бюджетной программы от целевых индикаторов документов Системы государственного планирования, собственных документов, устанавливающих показатели деятельности администратора бюджетной программы" отражается разница между показателем целевого индикатора и конечного результата бюджетной программы;</w:t>
      </w:r>
    </w:p>
    <w:p>
      <w:r>
        <w:t xml:space="preserve">в строке "потребность в бюджетных средствах согласно документам Системы государственного планирования, собственных документов, устанавливающих показатели деятельности администратора бюджетной программы" указывается потребность бюджетных средств согласно документам Системы государственного планирования, собственных документов, устанавливающих показатели деятельности администратора бюджетной программы;</w:t>
      </w:r>
    </w:p>
    <w:p>
      <w:r>
        <w:t xml:space="preserve">в строке "план" указывается сумма, которая предусмотрена на финансирование;</w:t>
      </w:r>
    </w:p>
    <w:p>
      <w:r>
        <w:t xml:space="preserve">в строке "отклонение плана от запланированных средств для достижения целевых индикаторов документов Системы государственного планирования, собственных документов, устанавливающих показатели деятельности администратора бюджетной программы" указывается отклонение плана от запланированных средств для достижения целевых индикаторов.</w:t>
      </w:r>
    </w:p>
    <w:p>
      <w:pPr>
        <w:pStyle w:val="Heading2"/>
      </w:pPr>
      <w:r>
        <w:t xml:space="preserve">Подпункт 8</w:t>
      </w:r>
    </w:p>
    <w:p>
      <w:r>
        <w:t xml:space="preserve">8) в строке "код и наименование бюджетной подпрограммы" указываются код и наименование бюджетной подпрограммы в соответствии с единой бюджетной классификацией;</w:t>
      </w:r>
    </w:p>
    <w:p>
      <w:pPr>
        <w:pStyle w:val="Heading2"/>
      </w:pPr>
      <w:r>
        <w:t xml:space="preserve">Подпункт 9</w:t>
      </w:r>
    </w:p>
    <w:p>
      <w:r>
        <w:t xml:space="preserve">9) в таблице 2,3,4 (мероприятия по бюджетной программе).</w:t>
      </w:r>
    </w:p>
    <w:p>
      <w:r>
        <w:t xml:space="preserve">в графе "мероприятия, всего, в том числе" указывается наименование мероприятий, определҰнных организованных действий или совокупность действий, направленных на осуществление бюджетной программы или цели установленных администратором бюджетной программы или государственным учреждением. Мероприятия объективно отображают и охватывают все результаты деятельности государственного органа, которые предполагается достичь в определенном финансовом году планового периода за счет бюджетных средств, предусмотренных в бюджетной программе.</w:t>
      </w:r>
    </w:p>
    <w:p>
      <w:r>
        <w:t xml:space="preserve">в графе "показатель документа Системы государственного планирования" указывается показатель количественно измеряющий целевого индикатора вытекающий из документа Системы государственного планирования;</w:t>
      </w:r>
    </w:p>
    <w:p>
      <w:r>
        <w:t xml:space="preserve">в графе "отклонение" отражается разница показателей измерения между результатом реализации мероприятия и плановым показателем целевого индикатора плана развития государственного органа или плана развития области, города республиканского значения, столицы или реализации функций, полномочий и компетенций, определенных законодательными актами Республики Казахстан, направлений действий;</w:t>
      </w:r>
    </w:p>
    <w:p>
      <w:r>
        <w:t xml:space="preserve">в графе "расходы" отражается выделенная бюджетная сумма расходов на мероприятия, в разрезе проектов на текущий период, в случае отсутствия проектов, указывается только мероприятия;</w:t>
      </w:r>
    </w:p>
    <w:p>
      <w:r>
        <w:t xml:space="preserve">в графе "сумма документа Системы государственного планирования" отражается общая сумма необходимых бюджетных средств, согласно документам Системы государственного планирования;</w:t>
      </w:r>
    </w:p>
    <w:p>
      <w:r>
        <w:t xml:space="preserve">в графе "отклонение" разница между расходами выделенных средств и общей суммы необходимых средств Системы государственного планирования;</w:t>
      </w:r>
    </w:p>
    <w:p>
      <w:r>
        <w:t xml:space="preserve">в графе "причина отклонения" указывается причина отклонения необходимых средств от выделенных средств.</w:t>
      </w:r>
    </w:p>
    <w:p>
      <w:pPr>
        <w:pStyle w:val="Heading2"/>
      </w:pPr>
      <w:r>
        <w:t xml:space="preserve">Подпункт 10</w:t>
      </w:r>
    </w:p>
    <w:p>
      <w:r>
        <w:t xml:space="preserve">10) в строке "руководитель бюджетной программы" указываются фамилия, инициалы и должность руководителя бюджетной программы, ответственный за составление и достоверность информации, обеспечивающий планирование и исполнение бюджетной программы.</w:t>
      </w:r>
    </w:p>
    <w:p>
      <w:r>
        <w:t xml:space="preserve">На местном уровне государственного управления руководителем бюджетной программы является аким села, поселка, сельского округа, руководитель аппарата акима либо заместитель акима, курирующий соответствующие направления деятельности акимата, первые руководители либо заместители первых руководителей администраторов местных бюджетных программ, курирующие соответствующие направления деятельности государственного органа.</w:t>
      </w:r>
    </w:p>
    <w:p>
      <w:r>
        <w:t xml:space="preserve">|  | Приложение 2 к приказу Министра финансов Республики Казахстан от 18 сентября 2025 года № 510 |</w:t>
      </w:r>
    </w:p>
    <w:p>
      <w:r>
        <w:t xml:space="preserve">|---|---|</w:t>
      </w:r>
    </w:p>
    <w:p>
      <w:r>
        <w:t xml:space="preserve">|  | Приложение 72 к Правилам составления, представления, рассмотрения бюджетного запроса |</w:t>
      </w:r>
    </w:p>
    <w:p>
      <w:r>
        <w:t xml:space="preserve">|  | Форма 01-372 |</w:t>
      </w:r>
    </w:p>
    <w:p>
      <w:pPr>
        <w:pStyle w:val="Heading2"/>
      </w:pPr>
      <w:r>
        <w:t xml:space="preserve">Глава Расчет расходов на оплату инновационных грантов и грантов субъектам социального предпринимательства</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w:t>
      </w:r>
    </w:p>
    <w:p>
      <w:r>
        <w:t xml:space="preserve">| № | Наименование юридического лица | Наименование проекта/гранта | Количество проектов/грантов | Стоимость проекта/гранта | Общая стоимость, тысяч тенге (графа4*графа5)/1000 |</w:t>
      </w:r>
    </w:p>
    <w:p>
      <w:r>
        <w:t xml:space="preserve">|---|---|---|---|---|---|</w:t>
      </w:r>
    </w:p>
    <w:p>
      <w:r>
        <w:t xml:space="preserve">| 1 | 2 | 3 | 4 | 5 | 6 |</w:t>
      </w:r>
    </w:p>
    <w:p>
      <w:r>
        <w:t xml:space="preserve">|  | Итого |  |  |  |  |</w:t>
      </w:r>
    </w:p>
    <w:p>
      <w:pPr>
        <w:pStyle w:val="Heading2"/>
      </w:pPr>
      <w:r>
        <w:t xml:space="preserve">Текст</w:t>
      </w:r>
    </w:p>
    <w:p>
      <w:r>
        <w:t xml:space="preserve">Руководитель аппарата центрального исполнительного органа/руководитель государственного учреждения 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финансово-экономического отдела __________________________________________________________________________ (подпись) (фамилия, имя, отчество (при его наличии).</w:t>
      </w:r>
    </w:p>
    <w:p>
      <w:r>
        <w:t xml:space="preserve">|  | Приложение 3 к приказу Министра финансов Республики Казахстан от 18 сентября 2025 года № 510 |</w:t>
      </w:r>
    </w:p>
    <w:p>
      <w:r>
        <w:t xml:space="preserve">|---|---|</w:t>
      </w:r>
    </w:p>
    <w:p>
      <w:r>
        <w:t xml:space="preserve">|  | Приложение 73 к Правилам составления, представления, рассмотрения бюджетного запроса |</w:t>
      </w:r>
    </w:p>
    <w:p>
      <w:pPr>
        <w:pStyle w:val="Heading2"/>
      </w:pPr>
      <w:r>
        <w:t xml:space="preserve">Текст</w:t>
      </w:r>
    </w:p>
    <w:p>
      <w:r>
        <w:t xml:space="preserve">Форма 01-373</w:t>
      </w:r>
    </w:p>
    <w:p>
      <w:pPr>
        <w:pStyle w:val="Heading2"/>
      </w:pPr>
      <w:r>
        <w:t xml:space="preserve">Глава Расчет расходов на оплату грантов организациям образования</w:t>
      </w:r>
    </w:p>
    <w:p>
      <w:pPr>
        <w:pStyle w:val="Heading2"/>
      </w:pPr>
      <w:r>
        <w:t xml:space="preserve">Текст</w:t>
      </w:r>
    </w:p>
    <w:p>
      <w:r>
        <w:t xml:space="preserve">Год</w:t>
      </w:r>
    </w:p>
    <w:p>
      <w:pPr>
        <w:pStyle w:val="Heading2"/>
      </w:pPr>
      <w:r>
        <w:t xml:space="preserve">Текст</w:t>
      </w:r>
    </w:p>
    <w:p>
      <w:r>
        <w:t xml:space="preserve">Коды |______________|</w:t>
      </w:r>
    </w:p>
    <w:p>
      <w:pPr>
        <w:pStyle w:val="Heading2"/>
      </w:pPr>
      <w:r>
        <w:t xml:space="preserve">Текст</w:t>
      </w:r>
    </w:p>
    <w:p>
      <w:r>
        <w:t xml:space="preserve">Вид данных (прогноз, план, отчет) |______________|</w:t>
      </w:r>
    </w:p>
    <w:p>
      <w:pPr>
        <w:pStyle w:val="Heading2"/>
      </w:pPr>
      <w:r>
        <w:t xml:space="preserve">Текст</w:t>
      </w:r>
    </w:p>
    <w:p>
      <w:r>
        <w:t xml:space="preserve">Функциональная группа |______________|</w:t>
      </w:r>
    </w:p>
    <w:p>
      <w:pPr>
        <w:pStyle w:val="Heading2"/>
      </w:pPr>
      <w:r>
        <w:t xml:space="preserve">Текст</w:t>
      </w:r>
    </w:p>
    <w:p>
      <w:r>
        <w:t xml:space="preserve">Администратор программ |______________|</w:t>
      </w:r>
    </w:p>
    <w:p>
      <w:pPr>
        <w:pStyle w:val="Heading2"/>
      </w:pPr>
      <w:r>
        <w:t xml:space="preserve">Текст</w:t>
      </w:r>
    </w:p>
    <w:p>
      <w:r>
        <w:t xml:space="preserve">Государственное учреждение |______________|</w:t>
      </w:r>
    </w:p>
    <w:p>
      <w:pPr>
        <w:pStyle w:val="Heading2"/>
      </w:pPr>
      <w:r>
        <w:t xml:space="preserve">Текст</w:t>
      </w:r>
    </w:p>
    <w:p>
      <w:r>
        <w:t xml:space="preserve">Программа |______________|</w:t>
      </w:r>
    </w:p>
    <w:p>
      <w:pPr>
        <w:pStyle w:val="Heading2"/>
      </w:pPr>
      <w:r>
        <w:t xml:space="preserve">Текст</w:t>
      </w:r>
    </w:p>
    <w:p>
      <w:r>
        <w:t xml:space="preserve">Специфика</w:t>
      </w:r>
    </w:p>
    <w:p>
      <w:r>
        <w:t xml:space="preserve">| № | Наименование организации | Количество организации | Размер гранта | Общая стоимость, тысяч тенге (графа3*графа4)/1000 |</w:t>
      </w:r>
    </w:p>
    <w:p>
      <w:r>
        <w:t xml:space="preserve">|---|---|---|---|---|</w:t>
      </w:r>
    </w:p>
    <w:p>
      <w:r>
        <w:t xml:space="preserve">| 1 | 2 | 3 | 4 | 5 |</w:t>
      </w:r>
    </w:p>
    <w:p>
      <w:r>
        <w:t xml:space="preserve">|  | Итого |  |  |  |</w:t>
      </w:r>
    </w:p>
    <w:p>
      <w:pPr>
        <w:pStyle w:val="Heading2"/>
      </w:pPr>
      <w:r>
        <w:t xml:space="preserve">Текст</w:t>
      </w:r>
    </w:p>
    <w:p>
      <w:r>
        <w:t xml:space="preserve">Руководитель аппарата центрального исполнительного органа/руководитель государственного учреждения _______________________________________________ (подпись) (фамилия, имя, отчество (при его наличии)</w:t>
      </w:r>
    </w:p>
    <w:p>
      <w:pPr>
        <w:pStyle w:val="Heading2"/>
      </w:pPr>
      <w:r>
        <w:t xml:space="preserve">Текст</w:t>
      </w:r>
    </w:p>
    <w:p>
      <w:r>
        <w:t xml:space="preserve">Руководитель бюджетной программы _________________________________________ (подпись) (фамилия, имя, отчество (при его наличии)</w:t>
      </w:r>
    </w:p>
    <w:p>
      <w:pPr>
        <w:pStyle w:val="Heading2"/>
      </w:pPr>
      <w:r>
        <w:t xml:space="preserve">Текст</w:t>
      </w:r>
    </w:p>
    <w:p>
      <w:r>
        <w:t xml:space="preserve">Главный бухгалтер/ начальник финансово- экономического отдела __________________________________________________________________________ (подпись) (фамилия, имя, отчество (при его наличии).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