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323 "Об утверждении бюджета Аккемирского сельского округа на 2025-2027 годы"</w:t>
      </w:r>
    </w:p>
    <w:p>
      <w:r>
        <w:t xml:space="preserve">Решение, Изменения. Маслихат Мугалжарского района. от 05.11.2025. № 216861.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Текст</w:t>
      </w:r>
    </w:p>
    <w:p>
      <w:r>
        <w:t xml:space="preserve">Внести в решение Мугалжарского районного маслихата "Об утверждении бюджета Аккемирского сельского округа на 2025-2027 годы" от 30 декабря 2024 года № 323 следующие изменения:</w:t>
      </w:r>
    </w:p>
    <w:p>
      <w:pPr>
        <w:pStyle w:val="Heading2"/>
      </w:pPr>
      <w:r>
        <w:t xml:space="preserve">Текст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"1. Утвердить бюджет Аккемирского сельского округа на 2025-2027 годы согласно приложениям 1 , 2 и 3 соответсвенно,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156 850 тысяч тенге:</w:t>
      </w:r>
    </w:p>
    <w:p>
      <w:r>
        <w:t xml:space="preserve">налоговые поступления – 23 600 тысяч тенге;</w:t>
      </w:r>
    </w:p>
    <w:p>
      <w:r>
        <w:t xml:space="preserve">неналоговые поступления – 300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132 950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161 162,9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тенге;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тенге;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-4 312,9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- 4 312,9 тысяч тенге;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4312,9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"5" ноября 2025 года № 458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 " декабря 2024 года № 323 |</w:t>
      </w:r>
    </w:p>
    <w:p>
      <w:pPr>
        <w:pStyle w:val="Heading2"/>
      </w:pPr>
      <w:r>
        <w:t xml:space="preserve">Глава Бюджет Аккемирского сельского округа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156 850 |</w:t>
      </w:r>
    </w:p>
    <w:p>
      <w:r>
        <w:t xml:space="preserve">| 1 |  |  | НАЛОГОВЫЕ ПОСТУПЛЕНИЯ | 23 600 |</w:t>
      </w:r>
    </w:p>
    <w:p>
      <w:r>
        <w:t xml:space="preserve">|  | 01 |  | Подоходный налог | 5 700 |</w:t>
      </w:r>
    </w:p>
    <w:p>
      <w:r>
        <w:t xml:space="preserve">|  |  | 2 | Индивидуальный подоходный налог | 5 700 |</w:t>
      </w:r>
    </w:p>
    <w:p>
      <w:r>
        <w:t xml:space="preserve">|  | 04 |  | Налоги на собственность | 8 200 |</w:t>
      </w:r>
    </w:p>
    <w:p>
      <w:r>
        <w:t xml:space="preserve">|  |  | 1 | Налоги на имущество | 300 |</w:t>
      </w:r>
    </w:p>
    <w:p>
      <w:r>
        <w:t xml:space="preserve">|  |  | 3 | Земельный налог | 200 |</w:t>
      </w:r>
    </w:p>
    <w:p>
      <w:r>
        <w:t xml:space="preserve">|  |  | 4 | Налог на транспортные средства | 7 200 |</w:t>
      </w:r>
    </w:p>
    <w:p>
      <w:r>
        <w:t xml:space="preserve">|  |  | 5 | Единый земельный налог | 500 |</w:t>
      </w:r>
    </w:p>
    <w:p>
      <w:r>
        <w:t xml:space="preserve">|  | 05 |  | Внутренние налоги на товары, работы и услуги | 9 700 |</w:t>
      </w:r>
    </w:p>
    <w:p>
      <w:r>
        <w:t xml:space="preserve">|  |  | 3 | Поступления за использование природных и других ресурсов | 9 700 |</w:t>
      </w:r>
    </w:p>
    <w:p>
      <w:r>
        <w:t xml:space="preserve">| 2 |  |  | НЕНАЛОГОВЫЕ ПОСТУПЛЕНИЯ | 300 |</w:t>
      </w:r>
    </w:p>
    <w:p>
      <w:r>
        <w:t xml:space="preserve">|  | 01 |  | Доходы от государственной собственности | 300 |</w:t>
      </w:r>
    </w:p>
    <w:p>
      <w:r>
        <w:t xml:space="preserve">|  |  | 5 | Доходы от аренды имущества, находящегося в государственной собственности | 300 |</w:t>
      </w:r>
    </w:p>
    <w:p>
      <w:r>
        <w:t xml:space="preserve">| 4 |  |  | Поступления трансфертов | 132 950 |</w:t>
      </w:r>
    </w:p>
    <w:p>
      <w:r>
        <w:t xml:space="preserve">|  | 02 |  | Трансферты из вышестоящих органов государственного управления | 132 950 |</w:t>
      </w:r>
    </w:p>
    <w:p>
      <w:r>
        <w:t xml:space="preserve">|  |  | 3 | Трансферты из районного (города областного значения) бюджета | 132 950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161 162,9 |</w:t>
      </w:r>
    </w:p>
    <w:p>
      <w:r>
        <w:t xml:space="preserve">| 01 |  |  |  | Государственные услуги общего характера | 45 336,7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45 336,7 |</w:t>
      </w:r>
    </w:p>
    <w:p>
      <w:r>
        <w:t xml:space="preserve">|  |  | 124 |  | Аппарат акима города районного значения, села, поселка, сельского округа | 45 336,7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43 676,7 |</w:t>
      </w:r>
    </w:p>
    <w:p>
      <w:r>
        <w:t xml:space="preserve">|  |  |  | 022 | Капитальные расходы государственного органа | 1 660 |</w:t>
      </w:r>
    </w:p>
    <w:p>
      <w:r>
        <w:t xml:space="preserve">| 07 |  |  |  | Жилищно-коммунальное хозяйство | 84 807 |</w:t>
      </w:r>
    </w:p>
    <w:p>
      <w:r>
        <w:t xml:space="preserve">|  | 3 |  |  | Благоустройство населенных пунктов | 84 807 |</w:t>
      </w:r>
    </w:p>
    <w:p>
      <w:r>
        <w:t xml:space="preserve">|  |  | 124 |  | Аппарат акима города районного значения, села, поселка, сельского округа | 84 807 |</w:t>
      </w:r>
    </w:p>
    <w:p>
      <w:r>
        <w:t xml:space="preserve">|  |  |  | 008 | Освещение улиц в населенных пунктах | 56 139,7 |</w:t>
      </w:r>
    </w:p>
    <w:p>
      <w:r>
        <w:t xml:space="preserve">|  |  |  | 011 | Благосутройства и озеленение населенных пунктов | 28 667,3 |</w:t>
      </w:r>
    </w:p>
    <w:p>
      <w:r>
        <w:t xml:space="preserve">| 12 |  |  |  | Транспорт и коммуникации | 22 419 |</w:t>
      </w:r>
    </w:p>
    <w:p>
      <w:r>
        <w:t xml:space="preserve">|  | 1 |  |  | Автомобильный транспорт | 22 419 |</w:t>
      </w:r>
    </w:p>
    <w:p>
      <w:r>
        <w:t xml:space="preserve">|  |  | 124 |  | Аппарат акима города районного значения, села, поселка, сельского округа | 22 419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22 419 |</w:t>
      </w:r>
    </w:p>
    <w:p>
      <w:r>
        <w:t xml:space="preserve">| 13 |  |  |  | Прочие | 8 600 |</w:t>
      </w:r>
    </w:p>
    <w:p>
      <w:r>
        <w:t xml:space="preserve">|  | 9 |  |  | Прочие | 8 600 |</w:t>
      </w:r>
    </w:p>
    <w:p>
      <w:r>
        <w:t xml:space="preserve">|  |  | 124 |  | Аппарат акима города районного значения, села, поселка, сельского округа | 8 600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 | 8 600 |</w:t>
      </w:r>
    </w:p>
    <w:p>
      <w:r>
        <w:t xml:space="preserve">| 15 |  |  |  | Трансферты | 0,2 |</w:t>
      </w:r>
    </w:p>
    <w:p>
      <w:r>
        <w:t xml:space="preserve">|  | 1 |  |  | Трансферты | 0,2 |</w:t>
      </w:r>
    </w:p>
    <w:p>
      <w:r>
        <w:t xml:space="preserve">|  |  | 124 |  | Аппарат акима города районного значения, села, поселка, сельского округа | 0,2 |</w:t>
      </w:r>
    </w:p>
    <w:p>
      <w:r>
        <w:t xml:space="preserve">|  |  |  | 048 | Возврат неиспользованных (недоиспользованных) целевых трансфертов | 0,2 |</w:t>
      </w:r>
    </w:p>
    <w:p>
      <w:r>
        <w:t xml:space="preserve">|  |  |  |  | V. Дефицит (профицит) бюджета | -4312,9 |</w:t>
      </w:r>
    </w:p>
    <w:p>
      <w:r>
        <w:t xml:space="preserve">|  |  |  |  | VI. Финансирование дефицита (использование профицита) бюджета | 4312,9 |</w:t>
      </w:r>
    </w:p>
    <w:p>
      <w:r>
        <w:t xml:space="preserve">| 8 |  |  |  | Используемые остатки бюджетных средств | 4312,9 |</w:t>
      </w:r>
    </w:p>
    <w:p>
      <w:r>
        <w:t xml:space="preserve">|  | 01 |  |  | Остатки бюджетных средств | 4312,9 |</w:t>
      </w:r>
    </w:p>
    <w:p>
      <w:r>
        <w:t xml:space="preserve">|  |  | 1 |  | Свободные остатки бюджетных средств | 4312,9 |</w:t>
      </w:r>
    </w:p>
    <w:p>
      <w:r>
        <w:t xml:space="preserve">|  |  |  | 01 | Свободные остатки бюджетных средств | 4312,9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