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Каргалинского районного маслихата № 271 от 27 декабря 2024 года "Об утверждении бюджета села Шамши Калдаякова на 2025-2027 годы"</w:t>
      </w:r>
    </w:p>
    <w:p>
      <w:r>
        <w:t xml:space="preserve">Решение, Изменения. Маслихат Каргалинского района. от 03.03.2025. № 207883. редакция от 03.03.2025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Каргалинского районного маслихата "Об утверждении бюджета села Шамши Калдаякова на 2025-2027 годы" 27 декабря 2024 года № 271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Ш. Калдаякова на 2025-2027 годы согласно приложениям 1 , 2 ,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- 36042,0 тысяч тенге,</w:t>
      </w:r>
    </w:p>
    <w:p>
      <w:r>
        <w:t xml:space="preserve">в том числе:</w:t>
      </w:r>
    </w:p>
    <w:p>
      <w:r>
        <w:t xml:space="preserve">налоговые поступления - 13931,0 тысяч тенге;</w:t>
      </w:r>
    </w:p>
    <w:p>
      <w:r>
        <w:t xml:space="preserve">поступления от продажи основного капитала - 1504,0 тысяч тенге;</w:t>
      </w:r>
    </w:p>
    <w:p>
      <w:r>
        <w:t xml:space="preserve">поступления трансфертов - 20607,0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- 36450,2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тенге,</w:t>
      </w:r>
    </w:p>
    <w:p>
      <w:r>
        <w:t xml:space="preserve">в том числе: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</w:t>
      </w:r>
    </w:p>
    <w:p>
      <w:r>
        <w:t xml:space="preserve">в том числе:</w:t>
      </w:r>
    </w:p>
    <w:p>
      <w:r>
        <w:t xml:space="preserve">приобретение финансовых активов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– 408,2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- 408,2 тысяч тенге,</w:t>
      </w:r>
    </w:p>
    <w:p>
      <w:r>
        <w:t xml:space="preserve">в том числе:</w:t>
      </w:r>
    </w:p>
    <w:p>
      <w:r>
        <w:t xml:space="preserve">используемые остатки бюджетных средств - 408,2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2025 года.</w:t>
      </w:r>
    </w:p>
    <w:p>
      <w:r>
        <w:t xml:space="preserve">| Председатель Каргалинского районного маслихата | С. Аманжолов |</w:t>
      </w:r>
    </w:p>
    <w:p>
      <w:r>
        <w:t xml:space="preserve">|---|---|</w:t>
      </w:r>
    </w:p>
    <w:p>
      <w:r>
        <w:t xml:space="preserve">|  | Приложение к решению Каргалинского районного маслихата от 3 марта 2025 года № 290 |</w:t>
      </w:r>
    </w:p>
    <w:p>
      <w:r>
        <w:t xml:space="preserve">|---|---|</w:t>
      </w:r>
    </w:p>
    <w:p>
      <w:r>
        <w:t xml:space="preserve">|  | Приложение 1 к решению Каргалинского районного маслихата от 27 декабря 2024 года № 271 |</w:t>
      </w:r>
    </w:p>
    <w:p>
      <w:pPr>
        <w:pStyle w:val="Heading2"/>
      </w:pPr>
      <w:r>
        <w:t xml:space="preserve">Глава Бюджет села Шамши Калдаякова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I. Доходы | 36042,0 |</w:t>
      </w:r>
    </w:p>
    <w:p>
      <w:r>
        <w:t xml:space="preserve">| 1 |  |  |  | Налоговые поступления | 13931,0 |</w:t>
      </w:r>
    </w:p>
    <w:p>
      <w:r>
        <w:t xml:space="preserve">|  | 011 |  |  | Подоходный налог | 7194,0 |</w:t>
      </w:r>
    </w:p>
    <w:p>
      <w:r>
        <w:t xml:space="preserve">|  |  | 2 |  | Индивидуальный подоходный налог | 7194,0 |</w:t>
      </w:r>
    </w:p>
    <w:p>
      <w:r>
        <w:t xml:space="preserve">|  | 04 |  |  | Hалоги на собственность | 5662,0 |</w:t>
      </w:r>
    </w:p>
    <w:p>
      <w:r>
        <w:t xml:space="preserve">|  |  | 1 |  | Hалоги на имущество | 238,0 |</w:t>
      </w:r>
    </w:p>
    <w:p>
      <w:r>
        <w:t xml:space="preserve">|  |  | 3 |  | Земельный налог | 24,0 |</w:t>
      </w:r>
    </w:p>
    <w:p>
      <w:r>
        <w:t xml:space="preserve">|  |  | 4 |  | Hалог на транспортные средства | 4103,0 |</w:t>
      </w:r>
    </w:p>
    <w:p>
      <w:r>
        <w:t xml:space="preserve">|  |  | 5 |  | Единый земельный налог | 1297,0 |</w:t>
      </w:r>
    </w:p>
    <w:p>
      <w:r>
        <w:t xml:space="preserve">|  | 05 |  |  | Внутренние налоги на товары, работы и услуги | 1075,0 |</w:t>
      </w:r>
    </w:p>
    <w:p>
      <w:r>
        <w:t xml:space="preserve">|  |  | 3 |  | Поступления за использование природных и других ресурсов | 1075,0 |</w:t>
      </w:r>
    </w:p>
    <w:p>
      <w:r>
        <w:t xml:space="preserve">| 3 |  |  |  | Поступления от продажи основного капитала | 1504,0 |</w:t>
      </w:r>
    </w:p>
    <w:p>
      <w:r>
        <w:t xml:space="preserve">|  | 03 |  |  | Продажа земли и нематериальных активов | 1504,0 |</w:t>
      </w:r>
    </w:p>
    <w:p>
      <w:r>
        <w:t xml:space="preserve">|  |  | 1 |  | Продажа земли | 1504,0 |</w:t>
      </w:r>
    </w:p>
    <w:p>
      <w:r>
        <w:t xml:space="preserve">| 4 |  |  |  | Поступления трансфертов | 20607,0 |</w:t>
      </w:r>
    </w:p>
    <w:p>
      <w:r>
        <w:t xml:space="preserve">|  | 02 |  |  | Трансферты из вышестоящих органов государственного управления | 20607,0 |</w:t>
      </w:r>
    </w:p>
    <w:p>
      <w:r>
        <w:t xml:space="preserve">|  |  | 3 |  | Трансферты из районного (города областного значения) бюджета | 20607,0 |</w:t>
      </w:r>
    </w:p>
    <w:p>
      <w:r>
        <w:t xml:space="preserve">| Функциональная группа | Сумма, тысяч тенге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Администратор бюджетных программ |  |  |  |  |  |</w:t>
      </w:r>
    </w:p>
    <w:p>
      <w:r>
        <w:t xml:space="preserve">|  | Программа |  |  |  |  |  |</w:t>
      </w:r>
    </w:p>
    <w:p>
      <w:r>
        <w:t xml:space="preserve">|  | Подпрограмма |  |  |  |  |  |</w:t>
      </w:r>
    </w:p>
    <w:p>
      <w:r>
        <w:t xml:space="preserve">|  | Наименование |  |  |  |  |  |</w:t>
      </w:r>
    </w:p>
    <w:p>
      <w:r>
        <w:t xml:space="preserve">|  |  |  |  |  | II. Затраты | 36450,2 |</w:t>
      </w:r>
    </w:p>
    <w:p>
      <w:r>
        <w:t xml:space="preserve">| 01 |  |  |  |  | Государственные услуги общего характера | 29389,1 |</w:t>
      </w:r>
    </w:p>
    <w:p>
      <w:r>
        <w:t xml:space="preserve">| 01 | 1 |  |  |  | Представительные, исполнительные и другие органы, выполняющие общие функции государственного управления | 29389,1 |</w:t>
      </w:r>
    </w:p>
    <w:p>
      <w:r>
        <w:t xml:space="preserve">| 01 | 1 | 124 |  |  | Аппарат акима города районного значения, села, поселка, сельского округа | 29389,1 |</w:t>
      </w:r>
    </w:p>
    <w:p>
      <w:r>
        <w:t xml:space="preserve">| 01 | 1 | 123 | 001 |  | Услуги по обеспечению деятельности акима города районного значения, села, поселка, сельского округа | 29389,1 |</w:t>
      </w:r>
    </w:p>
    <w:p>
      <w:r>
        <w:t xml:space="preserve">| 06 |  |  |  |  | Социальная помощь и социальное обеспечение | 208,1 |</w:t>
      </w:r>
    </w:p>
    <w:p>
      <w:r>
        <w:t xml:space="preserve">|  | 2 |  |  |  | Социальная помощь | 208,1 |</w:t>
      </w:r>
    </w:p>
    <w:p>
      <w:r>
        <w:t xml:space="preserve">|  |  | 124 |  |  | Аппарат акима города районного значения, села, поселка, сельского округа | 208,1 |</w:t>
      </w:r>
    </w:p>
    <w:p>
      <w:r>
        <w:t xml:space="preserve">|  |  |  | 003 |  | Оказание социальной помощи нуждающимся гражданам на дому | 208,1 |</w:t>
      </w:r>
    </w:p>
    <w:p>
      <w:r>
        <w:t xml:space="preserve">| 07 |  |  |  |  | Жилищно-коммунальное хозяйство | 5494,0 |</w:t>
      </w:r>
    </w:p>
    <w:p>
      <w:r>
        <w:t xml:space="preserve">|  | 3 |  |  |  | Благоустройство населенных пунктов | 5494,0 |</w:t>
      </w:r>
    </w:p>
    <w:p>
      <w:r>
        <w:t xml:space="preserve">|  | 3 | 124 |  |  | Аппарат акима города районного значения, села, поселка, сельского округа | 5494,0 |</w:t>
      </w:r>
    </w:p>
    <w:p>
      <w:r>
        <w:t xml:space="preserve">|  |  |  | 008 |  | Освещение улиц в населенных пунктах | 3064,0 |</w:t>
      </w:r>
    </w:p>
    <w:p>
      <w:r>
        <w:t xml:space="preserve">|  |  |  | 009 |  | Обеспечение санитарии населенных пунктов | 1500,0 |</w:t>
      </w:r>
    </w:p>
    <w:p>
      <w:r>
        <w:t xml:space="preserve">|  |  |  | 011 |  | Благоустройство и озеленение населенных пунктов | 930,0 |</w:t>
      </w:r>
    </w:p>
    <w:p>
      <w:r>
        <w:t xml:space="preserve">| 012 |  |  |  |  | Транспорт и коммуникации | 1359,0 |</w:t>
      </w:r>
    </w:p>
    <w:p>
      <w:r>
        <w:t xml:space="preserve">|  | 1 |  |  |  | Автомобильный транспорт | 1359,0 |</w:t>
      </w:r>
    </w:p>
    <w:p>
      <w:r>
        <w:t xml:space="preserve">|  |  | 124 |  |  | Аппарат акима района в городе, города районного значения, поселка, села, сельского округа | 1359,0 |</w:t>
      </w:r>
    </w:p>
    <w:p>
      <w:r>
        <w:t xml:space="preserve">|  |  |  | 013 |  | Обеспечение функционирования автомобильных дорог в городах районного значения, селах, поселках, сельских округах | 1359,0 |</w:t>
      </w:r>
    </w:p>
    <w:p>
      <w:r>
        <w:t xml:space="preserve">| Функциональная группа | Сумма, тысяч тенге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Администратор бюджетных программ |  |  |  |  |  |</w:t>
      </w:r>
    </w:p>
    <w:p>
      <w:r>
        <w:t xml:space="preserve">|  | Программа |  |  |  |  |  |</w:t>
      </w:r>
    </w:p>
    <w:p>
      <w:r>
        <w:t xml:space="preserve">|  | Подпрограмма |  |  |  |  |  |</w:t>
      </w:r>
    </w:p>
    <w:p>
      <w:r>
        <w:t xml:space="preserve">|  | Наименование |  |  |  |  |  |</w:t>
      </w:r>
    </w:p>
    <w:p>
      <w:r>
        <w:t xml:space="preserve">|  |  |  |  |  | III. Чистое бюджетное кредитование | 0,0 |</w:t>
      </w:r>
    </w:p>
    <w:p>
      <w:r>
        <w:t xml:space="preserve">| Категория | Сумма, тысяч тенге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Подкласс |  |  |  |  |  |</w:t>
      </w:r>
    </w:p>
    <w:p>
      <w:r>
        <w:t xml:space="preserve">|  | Специфика |  |  |  |  |  |</w:t>
      </w:r>
    </w:p>
    <w:p>
      <w:r>
        <w:t xml:space="preserve">|  | Наименования |  |  |  |  |  |</w:t>
      </w:r>
    </w:p>
    <w:p>
      <w:r>
        <w:t xml:space="preserve">| 5 |  |  |  |  | Погашение бюджетных кредитов | 0,0 |</w:t>
      </w:r>
    </w:p>
    <w:p>
      <w:r>
        <w:t xml:space="preserve">|  | 01 |  |  |  | Погашение бюджетных кредитов | 0,0 |</w:t>
      </w:r>
    </w:p>
    <w:p>
      <w:r>
        <w:t xml:space="preserve">|  |  | 1 |  |  | Погашение бюджетных кредитов, выданных из государственного бюджета | 0,0 |</w:t>
      </w:r>
    </w:p>
    <w:p>
      <w:r>
        <w:t xml:space="preserve">| Функциональная группа | Сумма, тысяч тенге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Администратор бюджетных программ |  |  |  |  |  |</w:t>
      </w:r>
    </w:p>
    <w:p>
      <w:r>
        <w:t xml:space="preserve">|  | Программа |  |  |  |  |  |</w:t>
      </w:r>
    </w:p>
    <w:p>
      <w:r>
        <w:t xml:space="preserve">|  | Подпрограмма |  |  |  |  |  |</w:t>
      </w:r>
    </w:p>
    <w:p>
      <w:r>
        <w:t xml:space="preserve">|  | Наименование |  |  |  |  |  |</w:t>
      </w:r>
    </w:p>
    <w:p>
      <w:r>
        <w:t xml:space="preserve">|  |  |  |  |  | IV. Сальдо по операциям с финансовыми активами | 0,0 |</w:t>
      </w:r>
    </w:p>
    <w:p>
      <w:r>
        <w:t xml:space="preserve">|  |  |  |  |  | Приобретение финансовых активов | 0,0 |</w:t>
      </w:r>
    </w:p>
    <w:p>
      <w:r>
        <w:t xml:space="preserve">|  |  |  |  |  | V. Дефицит (профицит) бюджета | -408,2 |</w:t>
      </w:r>
    </w:p>
    <w:p>
      <w:r>
        <w:t xml:space="preserve">|  |  |  |  |  | VI. Финансирование дефицита (использование профицита) бюджета | 408,2 |</w:t>
      </w:r>
    </w:p>
    <w:p>
      <w:r>
        <w:t xml:space="preserve">| Категория | Сумма, тысяч тенге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Подкласс |  |  |  |  |  |</w:t>
      </w:r>
    </w:p>
    <w:p>
      <w:r>
        <w:t xml:space="preserve">|  | Специфика |  |  |  |  |  |</w:t>
      </w:r>
    </w:p>
    <w:p>
      <w:r>
        <w:t xml:space="preserve">|  | Наименования |  |  |  |  |  |</w:t>
      </w:r>
    </w:p>
    <w:p>
      <w:r>
        <w:t xml:space="preserve">| 7 |  |  |  |  | Поступления займов | 0,0 |</w:t>
      </w:r>
    </w:p>
    <w:p>
      <w:r>
        <w:t xml:space="preserve">|  | 01 |  |  |  | Внутренние государственные займы | 0,0 |</w:t>
      </w:r>
    </w:p>
    <w:p>
      <w:r>
        <w:t xml:space="preserve">|  |  | 2 |  |  | Договоры займа | 0,0 |</w:t>
      </w:r>
    </w:p>
    <w:p>
      <w:r>
        <w:t xml:space="preserve">| Функциональная группа | Сумма, тысяч тенге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Администратор бюджетных программ |  |  |  |  |  |</w:t>
      </w:r>
    </w:p>
    <w:p>
      <w:r>
        <w:t xml:space="preserve">|  | Программа |  |  |  |  |  |</w:t>
      </w:r>
    </w:p>
    <w:p>
      <w:r>
        <w:t xml:space="preserve">|  | Подпрограмма |  |  |  |  |  |</w:t>
      </w:r>
    </w:p>
    <w:p>
      <w:r>
        <w:t xml:space="preserve">|  | Наименование |  |  |  |  |  |</w:t>
      </w:r>
    </w:p>
    <w:p>
      <w:r>
        <w:t xml:space="preserve">| 16 |  |  |  |  | Погашение займов | 0,0 |</w:t>
      </w:r>
    </w:p>
    <w:p>
      <w:r>
        <w:t xml:space="preserve">| 16 | 1 |  |  |  | Погашение займов | 0,0 |</w:t>
      </w:r>
    </w:p>
    <w:p>
      <w:r>
        <w:t xml:space="preserve">| Функциональная группа | Сумма, тысяч тенге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Администратор бюджетных программ |  |  |  |  |  |</w:t>
      </w:r>
    </w:p>
    <w:p>
      <w:r>
        <w:t xml:space="preserve">|  | Программа |  |  |  |  |  |</w:t>
      </w:r>
    </w:p>
    <w:p>
      <w:r>
        <w:t xml:space="preserve">|  | Подпрограмма |  |  |  |  |  |</w:t>
      </w:r>
    </w:p>
    <w:p>
      <w:r>
        <w:t xml:space="preserve">|  | Наименование |  |  |  |  |  |</w:t>
      </w:r>
    </w:p>
    <w:p>
      <w:r>
        <w:t xml:space="preserve">| 8 |  |  |  |  | Используемые остатки бюджетных средств | 408,2 |</w:t>
      </w:r>
    </w:p>
    <w:p>
      <w:r>
        <w:t xml:space="preserve">|  | 01 |  |  |  | Остатки бюджетных средств | 408,2 |</w:t>
      </w:r>
    </w:p>
    <w:p>
      <w:r>
        <w:t xml:space="preserve">| 16 |  | 1 |  |  | Свободные остатки бюджетных средств | 408,2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