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Алгинского районного маслихата от 30 декабря 2024 года № 249 "Об утверждении бюджета Карахобдинского сельского округа на 2025-2027 годы"</w:t>
      </w:r>
    </w:p>
    <w:p>
      <w:r>
        <w:t xml:space="preserve">Решение, Изменения. Маслихат Алгинского района. от 12.11.2025. № 217171. редакция от 12.11.2025</w:t>
      </w:r>
    </w:p>
    <w:p>
      <w:pPr>
        <w:pStyle w:val="Heading2"/>
      </w:pPr>
      <w:r>
        <w:t xml:space="preserve">Текст</w:t>
      </w:r>
    </w:p>
    <w:p>
      <w:r>
        <w:t xml:space="preserve">Алгинский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Алгинского районного маслихата "Об утверждении бюджета Карахобдинского сельского округа на 2025-2027 годы" от 30 декабря 2024 года № 249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Карахобдинского сельского округа на 2025-2027 годы согласно приложениям 1 , 2 и 3 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472 134 тысяч тенге:</w:t>
      </w:r>
    </w:p>
    <w:p>
      <w:r>
        <w:t xml:space="preserve">налоговые поступления – 5 259 тысяч тенге;</w:t>
      </w:r>
    </w:p>
    <w:p>
      <w:r>
        <w:t xml:space="preserve">неналоговые поступление - 0 тенге;</w:t>
      </w:r>
    </w:p>
    <w:p>
      <w:r>
        <w:t xml:space="preserve">поступления от продажи основного капитала – 960 тысяч тенге;</w:t>
      </w:r>
    </w:p>
    <w:p>
      <w:r>
        <w:t xml:space="preserve">специальные поступления - 0 тенге;</w:t>
      </w:r>
    </w:p>
    <w:p>
      <w:r>
        <w:t xml:space="preserve">поступления трансфертов – 465 915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475 178,7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- 3 044,7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3 044,7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3 044,7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Алгинского районного маслихата | М. Тулеуов |</w:t>
      </w:r>
    </w:p>
    <w:p>
      <w:r>
        <w:t xml:space="preserve">|---|---|</w:t>
      </w:r>
    </w:p>
    <w:p>
      <w:r>
        <w:t xml:space="preserve">|  | Приложение к решению Алгинского районного маслихата от 12 ноября 2025 года № 340 |</w:t>
      </w:r>
    </w:p>
    <w:p>
      <w:r>
        <w:t xml:space="preserve">|---|---|</w:t>
      </w:r>
    </w:p>
    <w:p>
      <w:r>
        <w:t xml:space="preserve">|  | Приложение 1 к решению Алгинского районного маслихата от 30 декабря 2024 года № 249 |</w:t>
      </w:r>
    </w:p>
    <w:p>
      <w:pPr>
        <w:pStyle w:val="Heading2"/>
      </w:pPr>
      <w:r>
        <w:t xml:space="preserve">Глава Бюджет Карахобдинского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472 134 |</w:t>
      </w:r>
    </w:p>
    <w:p>
      <w:r>
        <w:t xml:space="preserve">| 1 |  |  | Налоговые поступления | 5 259 |</w:t>
      </w:r>
    </w:p>
    <w:p>
      <w:r>
        <w:t xml:space="preserve">|  | 01 |  | Подоходный налог | 2 229 |</w:t>
      </w:r>
    </w:p>
    <w:p>
      <w:r>
        <w:t xml:space="preserve">|  |  | 2 | Индивидуальный подоходный налог | 2 229 |</w:t>
      </w:r>
    </w:p>
    <w:p>
      <w:r>
        <w:t xml:space="preserve">|  | 04 |  | Налоги на собственность | 2 985 |</w:t>
      </w:r>
    </w:p>
    <w:p>
      <w:r>
        <w:t xml:space="preserve">|  |  | 1 | Налоги на имущество | 55 |</w:t>
      </w:r>
    </w:p>
    <w:p>
      <w:r>
        <w:t xml:space="preserve">|  |  | 3 | Земельный налог | 0 |</w:t>
      </w:r>
    </w:p>
    <w:p>
      <w:r>
        <w:t xml:space="preserve">|  |  | 4 | Налог на транспортные средства | 2 304 |</w:t>
      </w:r>
    </w:p>
    <w:p>
      <w:r>
        <w:t xml:space="preserve">|  |  | 5 | Единый земельный налог | 626 |</w:t>
      </w:r>
    </w:p>
    <w:p>
      <w:r>
        <w:t xml:space="preserve">|  | 05 |  | Внутренние налоги на товары, работы и услуги | 45 |</w:t>
      </w:r>
    </w:p>
    <w:p>
      <w:r>
        <w:t xml:space="preserve">|  |  | 3 | Поступления за использование природных и других ресурсов | 45 |</w:t>
      </w:r>
    </w:p>
    <w:p>
      <w:r>
        <w:t xml:space="preserve">| 2 |  |  | Неналоговое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960 |</w:t>
      </w:r>
    </w:p>
    <w:p>
      <w:r>
        <w:t xml:space="preserve">|  | 03 |  | Продажа земли и нематериальных активов | 960 |</w:t>
      </w:r>
    </w:p>
    <w:p>
      <w:r>
        <w:t xml:space="preserve">|  |  | 1 | Продажа земли | 960 |</w:t>
      </w:r>
    </w:p>
    <w:p>
      <w:r>
        <w:t xml:space="preserve">|  |  | 2 | Продажа нематериальных активов | 0 |</w:t>
      </w:r>
    </w:p>
    <w:p>
      <w:r>
        <w:t xml:space="preserve">| 4 |  |  | Поступления трансфертов | 465 915 |</w:t>
      </w:r>
    </w:p>
    <w:p>
      <w:r>
        <w:t xml:space="preserve">|  | 02 |  | Трансферты из вышестоящих органов государственного управления | 465 915 |</w:t>
      </w:r>
    </w:p>
    <w:p>
      <w:r>
        <w:t xml:space="preserve">|  |  | 3 | Трансферты из районного (города областного значения) бюджета | 465 915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475 178,7 |</w:t>
      </w:r>
    </w:p>
    <w:p>
      <w:r>
        <w:t xml:space="preserve">| 01 |  |  |  | Государственные услуги общего характера | 33 565,1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33 565,1 |</w:t>
      </w:r>
    </w:p>
    <w:p>
      <w:r>
        <w:t xml:space="preserve">|  |  | 124 |  | Аппарат акима города районного значения, села, поселка, сельского округа | 33 565,1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32 565,1 |</w:t>
      </w:r>
    </w:p>
    <w:p>
      <w:r>
        <w:t xml:space="preserve">|  |  |  | 022 | Капитальные затраты государственных органов | 1 000 |</w:t>
      </w:r>
    </w:p>
    <w:p>
      <w:r>
        <w:t xml:space="preserve">| 07 |  |  |  | Жилищно-коммунальное хозяйство | 8 020,6 |</w:t>
      </w:r>
    </w:p>
    <w:p>
      <w:r>
        <w:t xml:space="preserve">|  | 3 |  |  | Благоустройство населенных пунктов | 8 020,6 |</w:t>
      </w:r>
    </w:p>
    <w:p>
      <w:r>
        <w:t xml:space="preserve">|  |  | 124 |  | Аппарат акима города районного значения, села, поселка, сельского округа | 8 020,6 |</w:t>
      </w:r>
    </w:p>
    <w:p>
      <w:r>
        <w:t xml:space="preserve">|  |  |  | 008 | Освещение улиц в населенных пунктах | 3 125,5 |</w:t>
      </w:r>
    </w:p>
    <w:p>
      <w:r>
        <w:t xml:space="preserve">|  |  |  | 009 | Обеспечение санитарии населенных пунктов | 1 062,5 |</w:t>
      </w:r>
    </w:p>
    <w:p>
      <w:r>
        <w:t xml:space="preserve">|  |  |  | 011 | Благоустройство и озеленение населенных пунктов | 3 832,6 |</w:t>
      </w:r>
    </w:p>
    <w:p>
      <w:r>
        <w:t xml:space="preserve">| 12 |  |  |  | Транспорт и коммуникации | 433 593 |</w:t>
      </w:r>
    </w:p>
    <w:p>
      <w:r>
        <w:t xml:space="preserve">|  | 1 |  |  | Автомобильный транспорт | 433 593 |</w:t>
      </w:r>
    </w:p>
    <w:p>
      <w:r>
        <w:t xml:space="preserve">|  |  | 124 |  | Аппарат акима города районного значения, села, поселка, сельского округа | 433 593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6 562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427 031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4 |  |  |  | Приобретение финансовых активов | 0 |</w:t>
      </w:r>
    </w:p>
    <w:p>
      <w:r>
        <w:t xml:space="preserve">|  |  |  |  | V. Дефицит (профицит) бюджета | -3 044,7 |</w:t>
      </w:r>
    </w:p>
    <w:p>
      <w:r>
        <w:t xml:space="preserve">|  |  |  |  | VI. Финансирование дефицита (использование профицита) бюджета | 3 044,7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3 044,7 |</w:t>
      </w:r>
    </w:p>
    <w:p>
      <w:r>
        <w:t xml:space="preserve">|  | 01 |  | Остатки бюджетных средств | 3 044,7 |</w:t>
      </w:r>
    </w:p>
    <w:p>
      <w:r>
        <w:t xml:space="preserve">|  |  | 1 | Свободные остатки бюджетных средств | 3 044,7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