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села Талапкер на 2026-2028 годы</w:t>
      </w:r>
    </w:p>
    <w:p>
      <w:r>
        <w:t xml:space="preserve">Решение. Маслихат Целиноградского района. от 22.12.2025. № 220900. редакция от 14.05.2026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01.01.2026 в соответствии с пунктом 3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пункта 1 статьи 7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села Талапкер на 2026-2028 годы согласно приложениям 1 , 2 и 3 соответственно, в том числе на 2026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245 332,0 тысяч тенге, в том числе:</w:t>
      </w:r>
    </w:p>
    <w:p>
      <w:r>
        <w:t xml:space="preserve">налоговые поступления – 118 332,0 тысяч тенге;</w:t>
      </w:r>
    </w:p>
    <w:p>
      <w:r>
        <w:t xml:space="preserve">поступления от продажи основного капитала - 12 000,0 тысяч тенге;</w:t>
      </w:r>
    </w:p>
    <w:p>
      <w:r>
        <w:t xml:space="preserve">поступления трансфертов – 115 000,0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245 396,3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- 64,3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64,3 тысяч тенге;</w:t>
      </w:r>
    </w:p>
    <w:p>
      <w:r>
        <w:t xml:space="preserve">используемые остатки бюджетных средств – 64,3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составе поступлений бюджета села на 2026 год целевые трансферты из районного бюджета согласно приложению 4 .</w:t>
      </w:r>
    </w:p>
    <w:p>
      <w:r>
        <w:t xml:space="preserve">Распределение сумм целевых трансфертов определяется постановлением акимата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 1 января 2026 года.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Д. Сабырғали</w:t>
      </w:r>
    </w:p>
    <w:p>
      <w:pPr>
        <w:pStyle w:val="Heading2"/>
      </w:pPr>
      <w:r>
        <w:t xml:space="preserve">Текст</w:t>
      </w:r>
    </w:p>
    <w:p>
      <w:r>
        <w:t xml:space="preserve">22 декабря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А. Беркеева</w:t>
      </w:r>
    </w:p>
    <w:p>
      <w:pPr>
        <w:pStyle w:val="Heading2"/>
      </w:pPr>
      <w:r>
        <w:t xml:space="preserve">Текст</w:t>
      </w:r>
    </w:p>
    <w:p>
      <w:r>
        <w:t xml:space="preserve">22 декабря 2025 года</w:t>
      </w:r>
    </w:p>
    <w:p>
      <w:r>
        <w:t xml:space="preserve">|  | Приложение 1 к решению Целиноградского районного маслихата от 22 декабря 2025 года № 442/57-8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Талапкер на 2026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Целиноградского районного маслихата Акмолинской области от 14.05.2026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245 332,0 |</w:t>
      </w:r>
    </w:p>
    <w:p>
      <w:r>
        <w:t xml:space="preserve">| 1 |  |  | Налоговые поступления | 118 332,0 |</w:t>
      </w:r>
    </w:p>
    <w:p>
      <w:r>
        <w:t xml:space="preserve">|  | 01 |  | Подоходный налог | 67 401,0 |</w:t>
      </w:r>
    </w:p>
    <w:p>
      <w:r>
        <w:t xml:space="preserve">|  |  | 2 | Индивидуальный подоходный налог | 67 401,0 |</w:t>
      </w:r>
    </w:p>
    <w:p>
      <w:r>
        <w:t xml:space="preserve">|  | 04 |  | Hалоги на собственность | 49 800,0 |</w:t>
      </w:r>
    </w:p>
    <w:p>
      <w:r>
        <w:t xml:space="preserve">|  |  | 1 | Hалоги на имущество | 4 200,0 |</w:t>
      </w:r>
    </w:p>
    <w:p>
      <w:r>
        <w:t xml:space="preserve">|  |  | 3 | Земельный налог | 3 100,0 |</w:t>
      </w:r>
    </w:p>
    <w:p>
      <w:r>
        <w:t xml:space="preserve">|  |  | 4 | Hалог на транспортные средства | 42 500,0 |</w:t>
      </w:r>
    </w:p>
    <w:p>
      <w:r>
        <w:t xml:space="preserve">|  | 05 |  | Внутренние налоги на товары, работы и услуги | 1 131,0 |</w:t>
      </w:r>
    </w:p>
    <w:p>
      <w:r>
        <w:t xml:space="preserve">|  |  | 3 | Плата за пользование земельными участками | 1 131,0 |</w:t>
      </w:r>
    </w:p>
    <w:p>
      <w:r>
        <w:t xml:space="preserve">| 3 |  |  | Поступления от продажи основного капитала | 12 000,0 |</w:t>
      </w:r>
    </w:p>
    <w:p>
      <w:r>
        <w:t xml:space="preserve">|  | 03 |  | Продажа земли и нематериальных активов | 12 000,0 |</w:t>
      </w:r>
    </w:p>
    <w:p>
      <w:r>
        <w:t xml:space="preserve">|  |  | 1 | Продажа земли | 12 000,0 |</w:t>
      </w:r>
    </w:p>
    <w:p>
      <w:r>
        <w:t xml:space="preserve">| 5 |  |  | Поступления трансфертов | 115 000,0 |</w:t>
      </w:r>
    </w:p>
    <w:p>
      <w:r>
        <w:t xml:space="preserve">|  | 02 |  | Трансферты из вышестоящих органов государственного управления | 115 000,0 |</w:t>
      </w:r>
    </w:p>
    <w:p>
      <w:r>
        <w:t xml:space="preserve">|  |  | 3 | Трансферты из районного (города областного значения) бюджета | 115 000,0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245 396,3 |</w:t>
      </w:r>
    </w:p>
    <w:p>
      <w:r>
        <w:t xml:space="preserve">| 01 |  |  | Государственные услуги общего характера | 65 510,0 |</w:t>
      </w:r>
    </w:p>
    <w:p>
      <w:r>
        <w:t xml:space="preserve">|  | 124 |  | Аппарат акима города районного значения, села, поселка, сельского округа | 65 510,0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65 510,0 |</w:t>
      </w:r>
    </w:p>
    <w:p>
      <w:r>
        <w:t xml:space="preserve">| 07 |  |  | Жилищно-коммунальное хозяйство | 119 822,0 |</w:t>
      </w:r>
    </w:p>
    <w:p>
      <w:r>
        <w:t xml:space="preserve">|  | 124 |  | Аппарат акима города районного значения, села, поселка, сельского округа | 119 822,0 |</w:t>
      </w:r>
    </w:p>
    <w:p>
      <w:r>
        <w:t xml:space="preserve">|  |  | 008 | Освещение улиц населенных пунктов | 94 822,0 |</w:t>
      </w:r>
    </w:p>
    <w:p>
      <w:r>
        <w:t xml:space="preserve">|  |  | 011 | Благоустройство и озеленение населенных пунктов | 25 000,0 |</w:t>
      </w:r>
    </w:p>
    <w:p>
      <w:r>
        <w:t xml:space="preserve">| 12 |  |  | Транспорт и коммуникации | 60 000,0 |</w:t>
      </w:r>
    </w:p>
    <w:p>
      <w:r>
        <w:t xml:space="preserve">|  | 124 |  | Аппарат акима города районного значения, села, поселка, сельского округа | 60 000,0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60 000,0 |</w:t>
      </w:r>
    </w:p>
    <w:p>
      <w:r>
        <w:t xml:space="preserve">| 15 |  |  | Трансферты | 64,3 |</w:t>
      </w:r>
    </w:p>
    <w:p>
      <w:r>
        <w:t xml:space="preserve">|  | 124 |  | Аппарат акима города районного значения, села, поселка, сельского округа | 64,3 |</w:t>
      </w:r>
    </w:p>
    <w:p>
      <w:r>
        <w:t xml:space="preserve">|  |  | 048 | Возврат неиспользованных (недоиспользованных) целевых трансфертов | 64,3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-64,3 |</w:t>
      </w:r>
    </w:p>
    <w:p>
      <w:r>
        <w:t xml:space="preserve">|  |  |  | VI. Финансирование дефицита (использование профицита) бюджета | 64,3 |</w:t>
      </w:r>
    </w:p>
    <w:p>
      <w:r>
        <w:t xml:space="preserve">| 9 |  |  | Используемые остатки бюджетных средств | 64,3 |</w:t>
      </w:r>
    </w:p>
    <w:p>
      <w:r>
        <w:t xml:space="preserve">|  | 01 |  | Остатки бюджетных средств | 64,3 |</w:t>
      </w:r>
    </w:p>
    <w:p>
      <w:r>
        <w:t xml:space="preserve">|  |  | 1 | Свободные остатки бюджетных средств | 64,3 |</w:t>
      </w:r>
    </w:p>
    <w:p>
      <w:r>
        <w:t xml:space="preserve">|  | Приложение 2 к решению Целиноградского районного маслихата от 22 декабря 2025 года № 442/57-8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Талапкер на 2027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185 332,0 |</w:t>
      </w:r>
    </w:p>
    <w:p>
      <w:r>
        <w:t xml:space="preserve">| 1 |  |  | Налоговые поступления | 105 332,0 |</w:t>
      </w:r>
    </w:p>
    <w:p>
      <w:r>
        <w:t xml:space="preserve">|  | 01 |  | Подоходный налог | 49 950,0 |</w:t>
      </w:r>
    </w:p>
    <w:p>
      <w:r>
        <w:t xml:space="preserve">|  |  | 2 | Индивидуальный подоходный налог | 49 950,0 |</w:t>
      </w:r>
    </w:p>
    <w:p>
      <w:r>
        <w:t xml:space="preserve">|  | 04 |  | Hалоги на собственность | 53 382,0 |</w:t>
      </w:r>
    </w:p>
    <w:p>
      <w:r>
        <w:t xml:space="preserve">|  |  | 1 | Hалоги на имущество | 3 156,0 |</w:t>
      </w:r>
    </w:p>
    <w:p>
      <w:r>
        <w:t xml:space="preserve">|  |  | 3 | Земельный налог | 1 844,0 |</w:t>
      </w:r>
    </w:p>
    <w:p>
      <w:r>
        <w:t xml:space="preserve">|  |  | 4 | Hалог на транспортные средства | 48 382,0 |</w:t>
      </w:r>
    </w:p>
    <w:p>
      <w:r>
        <w:t xml:space="preserve">|  | 05 |  | Внутренние налоги на товары, работы и услуги | 2 000,0 |</w:t>
      </w:r>
    </w:p>
    <w:p>
      <w:r>
        <w:t xml:space="preserve">|  |  | 3 | Плата за пользование земельными участками | 500,0 |</w:t>
      </w:r>
    </w:p>
    <w:p>
      <w:r>
        <w:t xml:space="preserve">|  |  | 4 | Плата за размещение наружной (визуальной) рекламы | 1 500,0 |</w:t>
      </w:r>
    </w:p>
    <w:p>
      <w:r>
        <w:t xml:space="preserve">| 4 |  |  | Поступления трансфертов | 80 000,0 |</w:t>
      </w:r>
    </w:p>
    <w:p>
      <w:r>
        <w:t xml:space="preserve">|  | 02 |  | Трансферты из вышестоящих органов государственного управления | 80 000,0 |</w:t>
      </w:r>
    </w:p>
    <w:p>
      <w:r>
        <w:t xml:space="preserve">|  |  | 3 | Трансферты из районного (города областного значения) бюджета | 80 000,0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185 332,0 |</w:t>
      </w:r>
    </w:p>
    <w:p>
      <w:r>
        <w:t xml:space="preserve">| 01 |  |  | Государственные услуги общего характера | 65 510,0 |</w:t>
      </w:r>
    </w:p>
    <w:p>
      <w:r>
        <w:t xml:space="preserve">|  | 124 |  | Аппарат акима города районного значения, села, поселка, сельского округа | 65 510,0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65 510,0 |</w:t>
      </w:r>
    </w:p>
    <w:p>
      <w:r>
        <w:t xml:space="preserve">| 07 |  |  | Жилищно-коммунальное хозяйство | 119 822,0 |</w:t>
      </w:r>
    </w:p>
    <w:p>
      <w:r>
        <w:t xml:space="preserve">|  | 124 |  | Аппарат акима города районного значения, села, поселка, сельского округа | 119 822,0 |</w:t>
      </w:r>
    </w:p>
    <w:p>
      <w:r>
        <w:t xml:space="preserve">|  |  | 008 | Освещение улиц населенных пунктов | 94 822,0 |</w:t>
      </w:r>
    </w:p>
    <w:p>
      <w:r>
        <w:t xml:space="preserve">|  |  | 011 | Благоустройство и озеленение населенных пунктов | 10 000,0 |</w:t>
      </w:r>
    </w:p>
    <w:p>
      <w:r>
        <w:t xml:space="preserve">| 12 |  |  | Транспорт и коммуникации | 15 000,0 |</w:t>
      </w:r>
    </w:p>
    <w:p>
      <w:r>
        <w:t xml:space="preserve">|  | 124 |  | Аппарат акима города районного значения, села, поселка, сельского округа | 15 000,0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15 000,0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3 к решению Целиноградского районного маслихата от 22 декабря 2025 года № 442/57-8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Талапкер на 2028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185 332,0 |</w:t>
      </w:r>
    </w:p>
    <w:p>
      <w:r>
        <w:t xml:space="preserve">| 1 |  |  | Налоговые поступления | 105 332,0 |</w:t>
      </w:r>
    </w:p>
    <w:p>
      <w:r>
        <w:t xml:space="preserve">|  | 01 |  | Подоходный налог | 49 950,0 |</w:t>
      </w:r>
    </w:p>
    <w:p>
      <w:r>
        <w:t xml:space="preserve">|  |  | 2 | Индивидуальный подоходный налог | 49 950,0 |</w:t>
      </w:r>
    </w:p>
    <w:p>
      <w:r>
        <w:t xml:space="preserve">|  | 04 |  | Hалоги на собственность | 53 382,0 |</w:t>
      </w:r>
    </w:p>
    <w:p>
      <w:r>
        <w:t xml:space="preserve">|  |  | 1 | Hалоги на имущество | 3 156,0 |</w:t>
      </w:r>
    </w:p>
    <w:p>
      <w:r>
        <w:t xml:space="preserve">|  |  | 3 | Земельный налог | 1 844,0 |</w:t>
      </w:r>
    </w:p>
    <w:p>
      <w:r>
        <w:t xml:space="preserve">|  |  | 4 | Hалог на транспортные средства | 48 382,0 |</w:t>
      </w:r>
    </w:p>
    <w:p>
      <w:r>
        <w:t xml:space="preserve">|  | 05 |  | Внутренние налоги на товары, работы и услуги | 2 000,0 |</w:t>
      </w:r>
    </w:p>
    <w:p>
      <w:r>
        <w:t xml:space="preserve">|  |  | 3 | Плата за пользование земельными участками | 500,0 |</w:t>
      </w:r>
    </w:p>
    <w:p>
      <w:r>
        <w:t xml:space="preserve">|  |  | 4 | Плата за размещение наружной (визуальной) рекламы | 1 500,0 |</w:t>
      </w:r>
    </w:p>
    <w:p>
      <w:r>
        <w:t xml:space="preserve">| 4 |  |  | Поступления трансфертов | 80 000,0 |</w:t>
      </w:r>
    </w:p>
    <w:p>
      <w:r>
        <w:t xml:space="preserve">|  | 02 |  | Трансферты из вышестоящих органов государственного управления | 80 000,0 |</w:t>
      </w:r>
    </w:p>
    <w:p>
      <w:r>
        <w:t xml:space="preserve">|  |  | 3 | Трансферты из районного (города областного значения) бюджета | 80 000,0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185 332,0 |</w:t>
      </w:r>
    </w:p>
    <w:p>
      <w:r>
        <w:t xml:space="preserve">| 01 |  |  | Государственные услуги общего характера | 65 510,0 |</w:t>
      </w:r>
    </w:p>
    <w:p>
      <w:r>
        <w:t xml:space="preserve">|  | 124 |  | Аппарат акима города районного значения, села, поселка, сельского округа | 65 510,0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65 510,0 |</w:t>
      </w:r>
    </w:p>
    <w:p>
      <w:r>
        <w:t xml:space="preserve">| 07 |  |  | Жилищно-коммунальное хозяйство | 119 822,0 |</w:t>
      </w:r>
    </w:p>
    <w:p>
      <w:r>
        <w:t xml:space="preserve">|  | 124 |  | Аппарат акима города районного значения, села, поселка, сельского округа | 119 822,0 |</w:t>
      </w:r>
    </w:p>
    <w:p>
      <w:r>
        <w:t xml:space="preserve">|  |  | 008 | Освещение улиц населенных пунктов | 94 822,0 |</w:t>
      </w:r>
    </w:p>
    <w:p>
      <w:r>
        <w:t xml:space="preserve">|  |  | 011 | Благоустройство и озеленение населенных пунктов | 10 000,0 |</w:t>
      </w:r>
    </w:p>
    <w:p>
      <w:r>
        <w:t xml:space="preserve">| 12 |  |  | Транспорт и коммуникации | 15 000,0 |</w:t>
      </w:r>
    </w:p>
    <w:p>
      <w:r>
        <w:t xml:space="preserve">|  | 124 |  | Аппарат акима города районного значения, села, поселка, сельского округа | 15 000,0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15 000,0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0,0 |</w:t>
      </w:r>
    </w:p>
    <w:p>
      <w:r>
        <w:t xml:space="preserve">|  |  |  | VI. Финансирование дефицита (использование профицита) бюджета | 0,0 |</w:t>
      </w:r>
    </w:p>
    <w:p>
      <w:r>
        <w:t xml:space="preserve">|  | Приложение 4 к решению Целиноградского районного маслихата от 22 декабря 2025 года № 442/57-8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из районного бюджета на 2026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решения Целиноградского районного маслихата Акмолинской области от 14.05.2026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115 000,0 |</w:t>
      </w:r>
    </w:p>
    <w:p>
      <w:r>
        <w:t xml:space="preserve">| Целевые текущие трансферты, в том числе: | 115 000,0 |</w:t>
      </w:r>
    </w:p>
    <w:p>
      <w:r>
        <w:t xml:space="preserve">| на текущее содержание аппаратов акимов сел, сельских округов, в том числе: на повышение заработной платы государственным служащим низовых категорий | 28 878,0 5 178,0 |</w:t>
      </w:r>
    </w:p>
    <w:p>
      <w:r>
        <w:t xml:space="preserve">| на освещение улиц населенных пунктов | 68 822,0 |</w:t>
      </w:r>
    </w:p>
    <w:p>
      <w:r>
        <w:t xml:space="preserve">| на обеспечение функционирования автомобильных дорог | 17 300,0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