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279/36-8 "О бюджете сельского округа Акмол на 2025-2027 годы"</w:t>
      </w:r>
    </w:p>
    <w:p>
      <w:r>
        <w:t xml:space="preserve">Решение. Маслихат Целиноградского района. от 20.10.2025. № 215876. редакция от 20.10.2025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Акмол на 2025-2027 годы" от 25 декабря 2024 года № 279/36-8 (зарегистрировано в Реестре государственной регистрации нормативных правовых актов под № 205712)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Акмол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767 837,7 тысяч тенге, в том числе:</w:t>
      </w:r>
    </w:p>
    <w:p>
      <w:r>
        <w:t xml:space="preserve">налоговые поступления – 195 417,7 тысяч тенге;</w:t>
      </w:r>
    </w:p>
    <w:p>
      <w:r>
        <w:t xml:space="preserve">поступления от продажи основного капитала – 3 700,0 тысяч тенге;</w:t>
      </w:r>
    </w:p>
    <w:p>
      <w:r>
        <w:t xml:space="preserve">поступления трансфертов – 568 720,0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784 837,7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-17 000,0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17 000,0 тысяч тенге;</w:t>
      </w:r>
    </w:p>
    <w:p>
      <w:r>
        <w:t xml:space="preserve">используемые остатки бюджетных средств – 17 000,0 тысяч тенге.";</w:t>
      </w:r>
    </w:p>
    <w:p>
      <w:pPr>
        <w:pStyle w:val="Heading2"/>
      </w:pPr>
      <w:r>
        <w:t xml:space="preserve">Приложение приложение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r>
        <w:t xml:space="preserve">|  | Приложение 1 к решению Целиноградского районного маслихата от 20 октября 2025 года № 383/50-8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279/36-8 |</w:t>
      </w:r>
    </w:p>
    <w:p>
      <w:pPr>
        <w:pStyle w:val="Heading2"/>
      </w:pPr>
      <w:r>
        <w:t xml:space="preserve">Глава Бюджет сельского округа Акмол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767 837,7 |</w:t>
      </w:r>
    </w:p>
    <w:p>
      <w:r>
        <w:t xml:space="preserve">| 1 |  |  | Налоговые поступления | 195 417,7 |</w:t>
      </w:r>
    </w:p>
    <w:p>
      <w:r>
        <w:t xml:space="preserve">|  | 01 |  | Подоходный налог | 135 768,1 |</w:t>
      </w:r>
    </w:p>
    <w:p>
      <w:r>
        <w:t xml:space="preserve">|  |  | 2 | Индивидуальный подоходный налог | 135 768,1 |</w:t>
      </w:r>
    </w:p>
    <w:p>
      <w:r>
        <w:t xml:space="preserve">|  | 04 |  | Hалоги на собственность | 54 599,5 |</w:t>
      </w:r>
    </w:p>
    <w:p>
      <w:r>
        <w:t xml:space="preserve">|  |  | 1 | Hалоги на имущество | 1 200,0 |</w:t>
      </w:r>
    </w:p>
    <w:p>
      <w:r>
        <w:t xml:space="preserve">|  |  | 3 | Земельный налог | 1 300,0 |</w:t>
      </w:r>
    </w:p>
    <w:p>
      <w:r>
        <w:t xml:space="preserve">|  |  | 4 | Hалог на транспортные средства | 52 099,5 |</w:t>
      </w:r>
    </w:p>
    <w:p>
      <w:r>
        <w:t xml:space="preserve">|  | 05 |  | Внутренние налоги на товары, работы и услуги | 1 350,1 |</w:t>
      </w:r>
    </w:p>
    <w:p>
      <w:r>
        <w:t xml:space="preserve">|  |  | 3 | Поступления за использование природных и других ресурсов | 700,0 |</w:t>
      </w:r>
    </w:p>
    <w:p>
      <w:r>
        <w:t xml:space="preserve">|  |  | 4 | Сборы за ведение предпринимательской и профессиональной деятельности | 650,1 |</w:t>
      </w:r>
    </w:p>
    <w:p>
      <w:r>
        <w:t xml:space="preserve">| 3 |  |  | Поступления от продажи основного капитала | 3 700,0 |</w:t>
      </w:r>
    </w:p>
    <w:p>
      <w:r>
        <w:t xml:space="preserve">|  | 03 |  | Продажа земли и нематериальных активов | 3 700,0 |</w:t>
      </w:r>
    </w:p>
    <w:p>
      <w:r>
        <w:t xml:space="preserve">|  |  | 1 | Продажа земли | 1 500,0 |</w:t>
      </w:r>
    </w:p>
    <w:p>
      <w:r>
        <w:t xml:space="preserve">|  |  | 2 | Продажа нематериальных активов | 2 200,0 |</w:t>
      </w:r>
    </w:p>
    <w:p>
      <w:r>
        <w:t xml:space="preserve">| 4 |  |  | Поступления трансфертов | 568 720,0 |</w:t>
      </w:r>
    </w:p>
    <w:p>
      <w:r>
        <w:t xml:space="preserve">|  | 02 |  | Трансферты из вышестоящих органов государственного управления | 568 720,0 |</w:t>
      </w:r>
    </w:p>
    <w:p>
      <w:r>
        <w:t xml:space="preserve">|  |  | 3 | Трансферты из районного (города областного значения) бюджета | 568 720,0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784 837,7 |</w:t>
      </w:r>
    </w:p>
    <w:p>
      <w:r>
        <w:t xml:space="preserve">| 01 |  |  | Государственные услуги общего характера | 240 949,7 |</w:t>
      </w:r>
    </w:p>
    <w:p>
      <w:r>
        <w:t xml:space="preserve">|  | 124 |  | Аппарат акима города районного значения, села, поселка, сельского округа | 240 949,7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58 454,7 |</w:t>
      </w:r>
    </w:p>
    <w:p>
      <w:r>
        <w:t xml:space="preserve">|  |  | 022 | Капитальные расходы государственного органа | 182 495,0 |</w:t>
      </w:r>
    </w:p>
    <w:p>
      <w:r>
        <w:t xml:space="preserve">| 07 |  |  | Жилищно-коммунальное хозяйство | 423 136,0 |</w:t>
      </w:r>
    </w:p>
    <w:p>
      <w:r>
        <w:t xml:space="preserve">|  | 124 |  | Аппарат акима города районного значения, села, поселка, сельского округа | 371 136,0 |</w:t>
      </w:r>
    </w:p>
    <w:p>
      <w:r>
        <w:t xml:space="preserve">|  |  | 008 | Освещение улиц населенных пунктов | 153 700,0 |</w:t>
      </w:r>
    </w:p>
    <w:p>
      <w:r>
        <w:t xml:space="preserve">|  |  | 011 | Благоустройство и озеленение населенных пунктов | 269 436,0 |</w:t>
      </w:r>
    </w:p>
    <w:p>
      <w:r>
        <w:t xml:space="preserve">| 12 |  |  | Транспорт и коммуникации | 120 752,0 |</w:t>
      </w:r>
    </w:p>
    <w:p>
      <w:r>
        <w:t xml:space="preserve">|  | 124 |  | Аппарат акима города районного значения, села, поселка, сельского округа | 120 752,0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120 752,0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-17 000,0 |</w:t>
      </w:r>
    </w:p>
    <w:p>
      <w:r>
        <w:t xml:space="preserve">|  |  |  | VI. Финансирование дефицита (использование профицита) бюджета | 17 000,0 |</w:t>
      </w:r>
    </w:p>
    <w:p>
      <w:r>
        <w:t xml:space="preserve">| 8 |  |  | Используемые остатки бюджетных средств | 17 000,0 |</w:t>
      </w:r>
    </w:p>
    <w:p>
      <w:r>
        <w:t xml:space="preserve">|  | 01 |  | Остатки бюджетных средств | 17 000,0 |</w:t>
      </w:r>
    </w:p>
    <w:p>
      <w:r>
        <w:t xml:space="preserve">|  |  | 1 | Свободные остатки бюджетных средств | 17 000,0 |</w:t>
      </w:r>
    </w:p>
    <w:p>
      <w:r>
        <w:t xml:space="preserve">|  | Приложение 2 к решению Целиноградского районного маслихата от 20 октября 2025 года № 383/50-8 |</w:t>
      </w:r>
    </w:p>
    <w:p>
      <w:r>
        <w:t xml:space="preserve">|---|---|</w:t>
      </w:r>
    </w:p>
    <w:p>
      <w:r>
        <w:t xml:space="preserve">|  | Приложение 4 к решению Целиноградскогорайонного маслихата от 25 декабря 2024 года № 279/36-8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391 058,3 |</w:t>
      </w:r>
    </w:p>
    <w:p>
      <w:r>
        <w:t xml:space="preserve">| Целевые текущие трансферты, в том числе: | 391 058,3 |</w:t>
      </w:r>
    </w:p>
    <w:p>
      <w:r>
        <w:t xml:space="preserve">| на текущее содержание аппаратов акимов сел, сельских округов | 100,0 |</w:t>
      </w:r>
    </w:p>
    <w:p>
      <w:r>
        <w:t xml:space="preserve">| на освещение улиц населенных пунктов | 104 037,0 |</w:t>
      </w:r>
    </w:p>
    <w:p>
      <w:r>
        <w:t xml:space="preserve">| на благоустройство и озеленение | 171 336,0 |</w:t>
      </w:r>
    </w:p>
    <w:p>
      <w:r>
        <w:t xml:space="preserve">| на содержание дорог | 65 585,3 |</w:t>
      </w:r>
    </w:p>
    <w:p>
      <w:r>
        <w:t xml:space="preserve">| капитальные расходы государственных органов | 50 000,0 |</w:t>
      </w:r>
    </w:p>
    <w:p>
      <w:r>
        <w:t xml:space="preserve">|  | Приложение 3 к решению Целиноградского районного маслихата от 20 октября 2025 года № 383/50-8 |</w:t>
      </w:r>
    </w:p>
    <w:p>
      <w:r>
        <w:t xml:space="preserve">|---|---|</w:t>
      </w:r>
    </w:p>
    <w:p>
      <w:r>
        <w:t xml:space="preserve">|  | Приложение 5 к решению Целиноградскогорайонного маслихата от 25 декабря 2024 года № 279/36-8 |</w:t>
      </w:r>
    </w:p>
    <w:p>
      <w:pPr>
        <w:pStyle w:val="Heading2"/>
      </w:pPr>
      <w:r>
        <w:t xml:space="preserve">Глава Целевые трансферты из областного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177 661,7 |</w:t>
      </w:r>
    </w:p>
    <w:p>
      <w:r>
        <w:t xml:space="preserve">| Целевые текущие трансферты, в том числе: | 177 661,7 |</w:t>
      </w:r>
    </w:p>
    <w:p>
      <w:r>
        <w:t xml:space="preserve">| ремонт объектов коммунальной собственности | 132 495,0 |</w:t>
      </w:r>
    </w:p>
    <w:p>
      <w:r>
        <w:t xml:space="preserve">| на содержание дорог | 45 166,7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