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Бурлинского районного маслихата от 27 декабря 2023 года № 10-10 "О бюджете Каракудукского сельского округа Бурлинского района на 2024-2026 годы"</w:t>
      </w:r>
    </w:p>
    <w:p>
      <w:r>
        <w:t xml:space="preserve">Решение, Изменения. Маслихат Бурлинского района. от 27.08.2024. № 200140. редакция от 27.08.2024</w:t>
      </w:r>
    </w:p>
    <w:p>
      <w:pPr>
        <w:pStyle w:val="Heading2"/>
      </w:pPr>
      <w:r>
        <w:t xml:space="preserve">Текст</w:t>
      </w:r>
    </w:p>
    <w:p>
      <w:r>
        <w:t xml:space="preserve">Бурлинский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Бурлинского районного маслихата от 27 декабря 2023 года № 10-10 "О бюджете Каракудукского сельского округа Бурлинского района на 2024-2026 годы"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Каракудукского сельского округа Бурлинского района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51 587 тысяч тенге, в том числе по:</w:t>
      </w:r>
    </w:p>
    <w:p>
      <w:r>
        <w:t xml:space="preserve">налоговым поступлениям – 2 269 тысяч тенге;</w:t>
      </w:r>
    </w:p>
    <w:p>
      <w:r>
        <w:t xml:space="preserve">неналоговым поступлениям – 0 тенге;</w:t>
      </w:r>
    </w:p>
    <w:p>
      <w:r>
        <w:t xml:space="preserve">поступлениям от продажи основного капитала – 251 тысяча тенге;</w:t>
      </w:r>
    </w:p>
    <w:p>
      <w:r>
        <w:t xml:space="preserve">поступлениям трансфертов – 49 067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51 947,8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- 360,8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360,8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360,8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| К.Ермекбаев |</w:t>
      </w:r>
    </w:p>
    <w:p>
      <w:r>
        <w:t xml:space="preserve">|---|---|</w:t>
      </w:r>
    </w:p>
    <w:p>
      <w:r>
        <w:t xml:space="preserve">|  | Приложение к решению Бурлинского районного маслихата от 27 августа 2024 года № 18-11 |</w:t>
      </w:r>
    </w:p>
    <w:p>
      <w:r>
        <w:t xml:space="preserve">|---|---|</w:t>
      </w:r>
    </w:p>
    <w:p>
      <w:r>
        <w:t xml:space="preserve">|  | Приложение 1 к решению Бурлинского районного маслихата от 27 декабря 2023 года № 10-11 |</w:t>
      </w:r>
    </w:p>
    <w:p>
      <w:pPr>
        <w:pStyle w:val="Heading2"/>
      </w:pPr>
      <w:r>
        <w:t xml:space="preserve">Глава Бюджет Каракудукского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51587 |</w:t>
      </w:r>
    </w:p>
    <w:p>
      <w:r>
        <w:t xml:space="preserve">| 1 |  |  |  | Налоговые поступления | 2269 |</w:t>
      </w:r>
    </w:p>
    <w:p>
      <w:r>
        <w:t xml:space="preserve">|  | 01 |  |  | Подоходный налог | 109 |</w:t>
      </w:r>
    </w:p>
    <w:p>
      <w:r>
        <w:t xml:space="preserve">|  |  | 2 |  | Индивидуальный подоходный налог | 109 |</w:t>
      </w:r>
    </w:p>
    <w:p>
      <w:r>
        <w:t xml:space="preserve">|  | 04 |  |  | Налоги на собственность | 2140 |</w:t>
      </w:r>
    </w:p>
    <w:p>
      <w:r>
        <w:t xml:space="preserve">|  |  | 1 |  | Налоги на имущество | 37 |</w:t>
      </w:r>
    </w:p>
    <w:p>
      <w:r>
        <w:t xml:space="preserve">|  |  | 3 |  | Земельный налог | 40 |</w:t>
      </w:r>
    </w:p>
    <w:p>
      <w:r>
        <w:t xml:space="preserve">|  |  | 4 |  | Налог на транспортные средства | 1613 |</w:t>
      </w:r>
    </w:p>
    <w:p>
      <w:r>
        <w:t xml:space="preserve">|  |  | 5 |  | Единый земельный налог | 450 |</w:t>
      </w:r>
    </w:p>
    <w:p>
      <w:r>
        <w:t xml:space="preserve">|  | 05 |  |  | Внутренние налоги на товары, работы и услуги | 20 |</w:t>
      </w:r>
    </w:p>
    <w:p>
      <w:r>
        <w:t xml:space="preserve">|  |  | 3 |  | Поступления за использование природных и других ресурсов | 20 |</w:t>
      </w:r>
    </w:p>
    <w:p>
      <w:r>
        <w:t xml:space="preserve">|  |  | 4 |  | Сборы за ведение предпринимательской и профессиональной деятельности | 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251 |</w:t>
      </w:r>
    </w:p>
    <w:p>
      <w:r>
        <w:t xml:space="preserve">|  | 03 |  |  | Продажа земли и нематериальных активов | 251 |</w:t>
      </w:r>
    </w:p>
    <w:p>
      <w:r>
        <w:t xml:space="preserve">|  |  | 1 |  | Продажа земли | 234 |</w:t>
      </w:r>
    </w:p>
    <w:p>
      <w:r>
        <w:t xml:space="preserve">|  |  | 2 |  | Продажа нематериальных активов | 17 |</w:t>
      </w:r>
    </w:p>
    <w:p>
      <w:r>
        <w:t xml:space="preserve">| 4 |  |  |  | Поступления трансфертов | 49067 |</w:t>
      </w:r>
    </w:p>
    <w:p>
      <w:r>
        <w:t xml:space="preserve">|  | 02 |  |  | Трансферты из вышестоящих органов государственного управления | 49067 |</w:t>
      </w:r>
    </w:p>
    <w:p>
      <w:r>
        <w:t xml:space="preserve">|  |  | 3 |  | Трансферты из районного (города областного значения) бюджета | 49067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51947,8 |</w:t>
      </w:r>
    </w:p>
    <w:p>
      <w:r>
        <w:t xml:space="preserve">| 1 |  |  |  | Государственные услуги общего характера | 33450,8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33450,8 |</w:t>
      </w:r>
    </w:p>
    <w:p>
      <w:r>
        <w:t xml:space="preserve">|  |  | 124 |  | Аппарат акима города районного значения, села, поселка, сельского округа | 33450,8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33450,8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7 |  |  |  | Жилищно-коммунальное хозяйство | 12497 |</w:t>
      </w:r>
    </w:p>
    <w:p>
      <w:r>
        <w:t xml:space="preserve">|  | 1 |  |  | Жилищное хозяйство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007 | Организация сохранения государственного жилищного фонда города районного значения, села, поселка, сельского округа | 0 |</w:t>
      </w:r>
    </w:p>
    <w:p>
      <w:r>
        <w:t xml:space="preserve">|  | 3 |  |  | Благоустройство населенных пунктов | 12497 |</w:t>
      </w:r>
    </w:p>
    <w:p>
      <w:r>
        <w:t xml:space="preserve">|  |  | 124 |  | Аппарат акима города районного значения, села, поселка, сельского округа | 12497 |</w:t>
      </w:r>
    </w:p>
    <w:p>
      <w:r>
        <w:t xml:space="preserve">|  |  |  | 008 | Освещение улиц населенных пунктов | 2040 |</w:t>
      </w:r>
    </w:p>
    <w:p>
      <w:r>
        <w:t xml:space="preserve">|  |  |  | 009 | Обеспечение санитарии населенных пунктов | 572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9885 |</w:t>
      </w:r>
    </w:p>
    <w:p>
      <w:r>
        <w:t xml:space="preserve">| 12 |  |  |  | Транспорт и коммуникации | 6000 |</w:t>
      </w:r>
    </w:p>
    <w:p>
      <w:r>
        <w:t xml:space="preserve">|  | 1 |  |  | Автомобильный транспорт | 6000 |</w:t>
      </w:r>
    </w:p>
    <w:p>
      <w:r>
        <w:t xml:space="preserve">|  |  | 124 |  | Аппарат акима города районного значения, села, поселка, сельского округа | 6000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6000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048 | Возврат неиспользованных (недоиспользованных) целевых трансфертов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-360,8 |</w:t>
      </w:r>
    </w:p>
    <w:p>
      <w:r>
        <w:t xml:space="preserve">|  |  |  |  | 6) Финансирование дефицита (использование профицита) бюджета | 360,8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360,8 |</w:t>
      </w:r>
    </w:p>
    <w:p>
      <w:r>
        <w:t xml:space="preserve">|  | 01 |  |  | Остатки бюджетных средств | 360,8 |</w:t>
      </w:r>
    </w:p>
    <w:p>
      <w:r>
        <w:t xml:space="preserve">|  |  | 1 |  | Свободные остатки бюджетных средств | 360,8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