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наименования коммунального государственного учреждения "Көрікті Сайрам" отдела жилищно-коммунального хозяйства, пассажирского транспорта и автомобильных дорог</w:t>
      </w:r>
    </w:p>
    <w:p>
      <w:r>
        <w:t xml:space="preserve">Постановление. Акимат Сайрамского района. от 15.02.2024. № 193542. редакция от 15.02.2024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Гражданским кодексом Республики Казахстан, Законом Республики Казахстан "О местном государственном управлении и самоуправлении в Республике Казахстан" и Постановления Сайрамского акимата №9 от 18 января 2024 года "О реорганизации государственного учреждения "Отдел жилищно-коммунального хозяйства, пассажирского транспорта и автомобильных дорог Сайрамского района",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коммунальное государственное учреждение "Көрікті Сайрам" отдела жилищно-коммунального хозяйства, пассажирского транспорта и автомобильных дорог Сайрамского района в коммунальное государственное учреждение "Көрікті Сайрам" отдела жилищно-коммунального хозяйства Сайрамского района.</w:t>
      </w:r>
    </w:p>
    <w:p>
      <w:pPr>
        <w:pStyle w:val="Heading2"/>
      </w:pPr>
      <w:r>
        <w:t xml:space="preserve">Пункт 2</w:t>
      </w:r>
    </w:p>
    <w:p>
      <w:r>
        <w:t xml:space="preserve">2. Утвердить устав коммунального государственного учреждения "Көрікті Сайрам" отдела жилищно-коммунального хозяйства Сайрамского районного" согласно приложению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Коммунальному государственному учреждению "Көрікті Сайрам" отдела жилищно-коммунального хозяйства Сайрамского района в установленном законодательством Республики Казахстан порядке обеспечить:</w:t>
      </w:r>
    </w:p>
    <w:p>
      <w:r>
        <w:t xml:space="preserve">1)государственную регистрацию устава учреждения в органах юстиции в месячный срок со дня принятия настоящего постановления;</w:t>
      </w:r>
    </w:p>
    <w:p>
      <w:r>
        <w:t xml:space="preserve">2)внесение соответствующих изменений в реестр государственного имущества;</w:t>
      </w:r>
    </w:p>
    <w:p>
      <w:r>
        <w:t xml:space="preserve">3)принятие иных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со дня его первого официального опубликования.</w:t>
      </w:r>
    </w:p>
    <w:p>
      <w:r>
        <w:t xml:space="preserve">| Аким района | Сабитов А. |</w:t>
      </w:r>
    </w:p>
    <w:p>
      <w:r>
        <w:t xml:space="preserve">|---|---|</w:t>
      </w:r>
    </w:p>
    <w:p>
      <w:r>
        <w:t xml:space="preserve">|  | Утвержден постановлением акимата Сайрамского района №64 от 15 февраля 2024 года |</w:t>
      </w:r>
    </w:p>
    <w:p>
      <w:r>
        <w:t xml:space="preserve">|---|---|</w:t>
      </w:r>
    </w:p>
    <w:p>
      <w:pPr>
        <w:pStyle w:val="Heading2"/>
      </w:pPr>
      <w:r>
        <w:t xml:space="preserve">Глава УСТАВ Коммунального государственного учреждения "Көрікті Сайрам" отдела жилищно-коммунального хозяйства Сайрамского района</w:t>
      </w:r>
    </w:p>
    <w:p>
      <w:pPr>
        <w:pStyle w:val="Heading2"/>
      </w:pPr>
      <w:r>
        <w:t xml:space="preserve">Глава 1 Основные правила</w:t>
      </w:r>
    </w:p>
    <w:p>
      <w:pPr>
        <w:pStyle w:val="Heading2"/>
      </w:pPr>
      <w:r>
        <w:t xml:space="preserve">Пункт 1</w:t>
      </w:r>
    </w:p>
    <w:p>
      <w:r>
        <w:t xml:space="preserve">1. Коммунальное государственное учреждение "Көрікті Сайрам" (далее – государственное учреждение) отдела жилищно-коммунального хозяйства Сайрамского района является некоммерческим учреждением со статусом юридического лица, созданным в организационно-правовой форме учреждение.</w:t>
      </w:r>
    </w:p>
    <w:p>
      <w:pPr>
        <w:pStyle w:val="Heading2"/>
      </w:pPr>
      <w:r>
        <w:t xml:space="preserve">Пункт 2</w:t>
      </w:r>
    </w:p>
    <w:p>
      <w:r>
        <w:t xml:space="preserve">2. Тип государственного учреждения: коммунальное.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Государственное учреждение создано постановлением акимата Сайрамского района №389 от 10 октября 2023 года.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Государственное учреждение в связи с реорганизацией уполномоченного органа согласно постановлению акимата Сайрамского района №40 от 30 января 2024 года, перерегистрировано.</w:t>
      </w:r>
    </w:p>
    <w:p>
      <w:pPr>
        <w:pStyle w:val="Heading2"/>
      </w:pPr>
      <w:r>
        <w:t xml:space="preserve">Пункт 5</w:t>
      </w:r>
    </w:p>
    <w:p>
      <w:r>
        <w:t xml:space="preserve">5. Учредителем государственного учреждения является акимат Сайрамского района (далее - Учредитель).</w:t>
      </w:r>
    </w:p>
    <w:p>
      <w:pPr>
        <w:pStyle w:val="Heading2"/>
      </w:pPr>
      <w:r>
        <w:t xml:space="preserve">Пункт 6</w:t>
      </w:r>
    </w:p>
    <w:p>
      <w:r>
        <w:t xml:space="preserve">6. Уполномоченным органом в соответствующей сфере, а также органом, осуществляющим функции субъекта права, связанные с имуществом государственного учреждения, является государственное учреждение "Отдел жилищно-коммунального хозяйства Сайрамского района" (далее – Уполномоченный орган).</w:t>
      </w:r>
    </w:p>
    <w:p>
      <w:pPr>
        <w:pStyle w:val="Heading2"/>
      </w:pPr>
      <w:r>
        <w:t xml:space="preserve">Пункт 7</w:t>
      </w:r>
    </w:p>
    <w:p>
      <w:r>
        <w:t xml:space="preserve">7. Название государственного учреждения:</w:t>
      </w:r>
    </w:p>
    <w:p>
      <w:r>
        <w:t xml:space="preserve">Коммунальное государственное учреждение "Көрікті Сайрам" отдела жилищно-коммунального хозяйства Сайрамского района.</w:t>
      </w:r>
    </w:p>
    <w:p>
      <w:pPr>
        <w:pStyle w:val="Heading2"/>
      </w:pPr>
      <w:r>
        <w:t xml:space="preserve">Пункт 8</w:t>
      </w:r>
    </w:p>
    <w:p>
      <w:r>
        <w:t xml:space="preserve">8. Местонахождение государственного учреждения:</w:t>
      </w:r>
    </w:p>
    <w:p>
      <w:r>
        <w:t xml:space="preserve">Республика Казахстан, Туркестанская область, Сайрамский район, село Аксукент, улица Жибек-жолы, №95, индекс: 160800.</w:t>
      </w:r>
    </w:p>
    <w:p>
      <w:pPr>
        <w:pStyle w:val="Heading2"/>
      </w:pPr>
      <w:r>
        <w:t xml:space="preserve">Глава 2 Правовой статус государственного учреждения</w:t>
      </w:r>
    </w:p>
    <w:p>
      <w:pPr>
        <w:pStyle w:val="Heading2"/>
      </w:pPr>
      <w:r>
        <w:t xml:space="preserve">Пункт 9</w:t>
      </w:r>
    </w:p>
    <w:p>
      <w:r>
        <w:t xml:space="preserve">9. В соответствии с законодательством Республики Казахстан государственное учреждение имеет собственный баланс, банковские счета, печать и штампы со своим наименованием на государственном языке, бланки установленного образца.</w:t>
      </w:r>
    </w:p>
    <w:p>
      <w:pPr>
        <w:pStyle w:val="Heading2"/>
      </w:pPr>
      <w:r>
        <w:t xml:space="preserve">Пункт 10</w:t>
      </w:r>
    </w:p>
    <w:p>
      <w:r>
        <w:t xml:space="preserve">10. Государственное учреждение не может создать другое юридическое лицо, а также быть его учредителем (участником).</w:t>
      </w:r>
    </w:p>
    <w:p>
      <w:pPr>
        <w:pStyle w:val="Heading2"/>
      </w:pPr>
      <w:r>
        <w:t xml:space="preserve">Пункт 11</w:t>
      </w:r>
    </w:p>
    <w:p>
      <w:r>
        <w:t xml:space="preserve">11. Государственное учреждение отвечает по своим обязательствам, находящимся в его распоряжении деньгами. При недостаточности у государственного учреждения денег субсидиарную ответственность по его обязательствам несет административно-территориальная единица средствами соответствующего бюджета.</w:t>
      </w:r>
    </w:p>
    <w:p>
      <w:pPr>
        <w:pStyle w:val="Heading2"/>
      </w:pPr>
      <w:r>
        <w:t xml:space="preserve">Пункт 12</w:t>
      </w:r>
    </w:p>
    <w:p>
      <w:r>
        <w:t xml:space="preserve">12. Гражданско-правовые сделки государственного учреждения вступают в силу после их обязательной регистрации в территориальных управлениях казначейства Министерства финансов Республики Казахстан.</w:t>
      </w:r>
    </w:p>
    <w:p>
      <w:pPr>
        <w:pStyle w:val="Heading2"/>
      </w:pPr>
      <w:r>
        <w:t xml:space="preserve">Глава 3 Предмет и цели деятельности государственного учреждения</w:t>
      </w:r>
    </w:p>
    <w:p>
      <w:pPr>
        <w:pStyle w:val="Heading2"/>
      </w:pPr>
      <w:r>
        <w:t xml:space="preserve">Пункт 13</w:t>
      </w:r>
    </w:p>
    <w:p>
      <w:r>
        <w:t xml:space="preserve">13. Предметом деятельности государственного учреждения является содержание благоустроенных объектов и объектов недвижимости на балансе государственных юридических лиц района.</w:t>
      </w:r>
    </w:p>
    <w:p>
      <w:pPr>
        <w:pStyle w:val="Heading2"/>
      </w:pPr>
      <w:r>
        <w:t xml:space="preserve">Пункт 14</w:t>
      </w:r>
    </w:p>
    <w:p>
      <w:r>
        <w:t xml:space="preserve">14. Целью деятельности государственного учреждения является осуществление административно-хозяйственных функций по содержанию объектов (имущества), закрепленных за государственными юридическими лицами района, благоустройству территории населенных пунктов.</w:t>
      </w:r>
    </w:p>
    <w:p>
      <w:pPr>
        <w:pStyle w:val="Heading2"/>
      </w:pPr>
      <w:r>
        <w:t xml:space="preserve">Пункт 15</w:t>
      </w:r>
    </w:p>
    <w:p>
      <w:r>
        <w:t xml:space="preserve">15. Для достижения своих целей государственное учреждение осуществляет следующие виды деятельности:</w:t>
      </w:r>
    </w:p>
    <w:p>
      <w:pPr>
        <w:pStyle w:val="Heading2"/>
      </w:pPr>
      <w:r>
        <w:t xml:space="preserve">Подпункт 1</w:t>
      </w:r>
    </w:p>
    <w:p>
      <w:r>
        <w:t xml:space="preserve">1) содержание зданий и объектов, находящихся на балансе государственных юридических лиц района;</w:t>
      </w:r>
    </w:p>
    <w:p>
      <w:pPr>
        <w:pStyle w:val="Heading2"/>
      </w:pPr>
      <w:r>
        <w:t xml:space="preserve">Подпункт 2</w:t>
      </w:r>
    </w:p>
    <w:p>
      <w:r>
        <w:t xml:space="preserve">2) помощь в организации мероприятий, проводимых акиматом района;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организация работ по содержанию детских и спортивных площадок, стадионов, находящихся на территории населенных пунктов района;</w:t>
      </w:r>
    </w:p>
    <w:p>
      <w:pPr>
        <w:pStyle w:val="Heading2"/>
      </w:pPr>
      <w:r>
        <w:t xml:space="preserve">Подпункт 4</w:t>
      </w:r>
    </w:p>
    <w:p>
      <w:r>
        <w:t xml:space="preserve">4) содержание ирригационных систем, построенных с целью предотвращения наводнений;</w:t>
      </w:r>
    </w:p>
    <w:p>
      <w:pPr>
        <w:pStyle w:val="Heading2"/>
      </w:pPr>
      <w:r>
        <w:t xml:space="preserve">Подпункт 5</w:t>
      </w:r>
    </w:p>
    <w:p>
      <w:r>
        <w:t xml:space="preserve">5) содержание урн, установленных на территории населенных пунктов района;</w:t>
      </w:r>
    </w:p>
    <w:p>
      <w:pPr>
        <w:pStyle w:val="Heading2"/>
      </w:pPr>
      <w:r>
        <w:t xml:space="preserve">Подпункт 6</w:t>
      </w:r>
    </w:p>
    <w:p>
      <w:r>
        <w:t xml:space="preserve">6) содержание подземных и наземных пешеходных переходов на территории населенных пунктов района;</w:t>
      </w:r>
    </w:p>
    <w:p>
      <w:pPr>
        <w:pStyle w:val="Heading2"/>
      </w:pPr>
      <w:r>
        <w:t xml:space="preserve">Подпункт 7</w:t>
      </w:r>
    </w:p>
    <w:p>
      <w:r>
        <w:t xml:space="preserve">7) содержание тротуаров и ограждений на улицах территории населенных пунктов района;</w:t>
      </w:r>
    </w:p>
    <w:p>
      <w:pPr>
        <w:pStyle w:val="Heading2"/>
      </w:pPr>
      <w:r>
        <w:t xml:space="preserve">Подпункт 8</w:t>
      </w:r>
    </w:p>
    <w:p>
      <w:r>
        <w:t xml:space="preserve">8) организация ремонта и опресовки котлов при подготовке к зимнему сезону объектов находящихся на балансе государственных юридических лиц района;</w:t>
      </w:r>
    </w:p>
    <w:p>
      <w:pPr>
        <w:pStyle w:val="Heading2"/>
      </w:pPr>
      <w:r>
        <w:t xml:space="preserve">Подпункт 9</w:t>
      </w:r>
    </w:p>
    <w:p>
      <w:r>
        <w:t xml:space="preserve">9) техническое обслуживание декоративных светильников, установленных в высотных жилых домах и центральных улицах на территории населенных пунктов района;</w:t>
      </w:r>
    </w:p>
    <w:p>
      <w:pPr>
        <w:pStyle w:val="Heading2"/>
      </w:pPr>
      <w:r>
        <w:t xml:space="preserve">Подпункт 10</w:t>
      </w:r>
    </w:p>
    <w:p>
      <w:r>
        <w:t xml:space="preserve">10) организация работы по сохранению историко-культурного наследия на территории района;</w:t>
      </w:r>
    </w:p>
    <w:p>
      <w:pPr>
        <w:pStyle w:val="Heading2"/>
      </w:pPr>
      <w:r>
        <w:t xml:space="preserve">Подпункт 11</w:t>
      </w:r>
    </w:p>
    <w:p>
      <w:r>
        <w:t xml:space="preserve">11) работа с незаконными торговцами в неустановленных местах на территории района;</w:t>
      </w:r>
    </w:p>
    <w:p>
      <w:pPr>
        <w:pStyle w:val="Heading2"/>
      </w:pPr>
      <w:r>
        <w:t xml:space="preserve">Подпункт 12</w:t>
      </w:r>
    </w:p>
    <w:p>
      <w:r>
        <w:t xml:space="preserve">12) организация работы по регулированию рекламы, хбеспорядочно установленных на территории района;</w:t>
      </w:r>
    </w:p>
    <w:p>
      <w:pPr>
        <w:pStyle w:val="Heading2"/>
      </w:pPr>
      <w:r>
        <w:t xml:space="preserve">Подпункт 13</w:t>
      </w:r>
    </w:p>
    <w:p>
      <w:r>
        <w:t xml:space="preserve">13) организация содержания и текущий ремонт зданий, объектов государственной собственности, находящихся на балансе государственных юридических лиц района в порядке, установленном законодательством Республики Казахстан;</w:t>
      </w:r>
    </w:p>
    <w:p>
      <w:pPr>
        <w:pStyle w:val="Heading2"/>
      </w:pPr>
      <w:r>
        <w:t xml:space="preserve">Подпункт 14</w:t>
      </w:r>
    </w:p>
    <w:p>
      <w:r>
        <w:t xml:space="preserve">14) организация санитарной чистоты дворов многоэтажных жилых домов, улиц и сбор беспорядочно собранного мусора;</w:t>
      </w:r>
    </w:p>
    <w:p>
      <w:pPr>
        <w:pStyle w:val="Heading2"/>
      </w:pPr>
      <w:r>
        <w:t xml:space="preserve">Подпункт 15</w:t>
      </w:r>
    </w:p>
    <w:p>
      <w:r>
        <w:t xml:space="preserve">15) проведение санитарной обрезки деревьев на дорогах и на улицах населенных пунктов района, обрезка сухостойных деревьев, побелка, посадка, полив цветов, зеленых насаждений и скашивание травы;</w:t>
      </w:r>
    </w:p>
    <w:p>
      <w:pPr>
        <w:pStyle w:val="Heading2"/>
      </w:pPr>
      <w:r>
        <w:t xml:space="preserve">Подпункт 16</w:t>
      </w:r>
    </w:p>
    <w:p>
      <w:r>
        <w:t xml:space="preserve">16) содержание площадей для сбора мусора и мусорных баков для твердых бытовых отходов на территории района и обеспечение чистоты вокруг площадки для сбора мусора;</w:t>
      </w:r>
    </w:p>
    <w:p>
      <w:pPr>
        <w:pStyle w:val="Heading2"/>
      </w:pPr>
      <w:r>
        <w:t xml:space="preserve">Подпункт 17</w:t>
      </w:r>
    </w:p>
    <w:p>
      <w:r>
        <w:t xml:space="preserve">17) содержание табличек с наименованием улиц и указателей улиц на территории населенных пунктов района;</w:t>
      </w:r>
    </w:p>
    <w:p>
      <w:pPr>
        <w:pStyle w:val="Heading2"/>
      </w:pPr>
      <w:r>
        <w:t xml:space="preserve">Подпункт 18</w:t>
      </w:r>
    </w:p>
    <w:p>
      <w:r>
        <w:t xml:space="preserve">18) организация и проведение работ по санитарной очистке дорог республиканского, областного, районного значения и внутренних улиц населенных пунктов на территории района;</w:t>
      </w:r>
    </w:p>
    <w:p>
      <w:pPr>
        <w:pStyle w:val="Heading2"/>
      </w:pPr>
      <w:r>
        <w:t xml:space="preserve">Подпункт 19</w:t>
      </w:r>
    </w:p>
    <w:p>
      <w:r>
        <w:t xml:space="preserve">19) организация работ по техническому обслуживанию средств освещения, расположенного на автомобильных дорогах и улицах на территории района;</w:t>
      </w:r>
    </w:p>
    <w:p>
      <w:pPr>
        <w:pStyle w:val="Heading2"/>
      </w:pPr>
      <w:r>
        <w:t xml:space="preserve">Подпункт 20</w:t>
      </w:r>
    </w:p>
    <w:p>
      <w:r>
        <w:t xml:space="preserve">20) содержание автостоянок, находящихся в коммунальной собственности района;</w:t>
      </w:r>
    </w:p>
    <w:p>
      <w:pPr>
        <w:pStyle w:val="Heading2"/>
      </w:pPr>
      <w:r>
        <w:t xml:space="preserve">Подпункт 21</w:t>
      </w:r>
    </w:p>
    <w:p>
      <w:r>
        <w:t xml:space="preserve">21) ремонт и содержание лотков, клумб, фонтанов, осветительного и водонасосного оборудования;</w:t>
      </w:r>
    </w:p>
    <w:p>
      <w:pPr>
        <w:pStyle w:val="Heading2"/>
      </w:pPr>
      <w:r>
        <w:t xml:space="preserve">Подпункт 22</w:t>
      </w:r>
    </w:p>
    <w:p>
      <w:r>
        <w:t xml:space="preserve">22) содержание парков, находящихся в коммунальной собственности района;</w:t>
      </w:r>
    </w:p>
    <w:p>
      <w:pPr>
        <w:pStyle w:val="Heading2"/>
      </w:pPr>
      <w:r>
        <w:t xml:space="preserve">Подпункт 23</w:t>
      </w:r>
    </w:p>
    <w:p>
      <w:r>
        <w:t xml:space="preserve">23) организация и поддержание санитарной чистоты автобусных остановок;</w:t>
      </w:r>
    </w:p>
    <w:p>
      <w:pPr>
        <w:pStyle w:val="Heading2"/>
      </w:pPr>
      <w:r>
        <w:t xml:space="preserve">Подпункт 24</w:t>
      </w:r>
    </w:p>
    <w:p>
      <w:r>
        <w:t xml:space="preserve">24) содержание и обслуживание светофоров, находящихся в коммунальной собственности района;</w:t>
      </w:r>
    </w:p>
    <w:p>
      <w:pPr>
        <w:pStyle w:val="Heading2"/>
      </w:pPr>
      <w:r>
        <w:t xml:space="preserve">Подпункт 25</w:t>
      </w:r>
    </w:p>
    <w:p>
      <w:r>
        <w:t xml:space="preserve">25) организация нанесения дорожных разметок и пешеходных переходов на дорогах районного значения и внутренних улицах населенных пунктов;</w:t>
      </w:r>
    </w:p>
    <w:p>
      <w:pPr>
        <w:pStyle w:val="Heading2"/>
      </w:pPr>
      <w:r>
        <w:t xml:space="preserve">Подпункт 26</w:t>
      </w:r>
    </w:p>
    <w:p>
      <w:r>
        <w:t xml:space="preserve">26) обслуживание и ремонт рекламных щитов и билбордов вдоль улиц;</w:t>
      </w:r>
    </w:p>
    <w:p>
      <w:pPr>
        <w:pStyle w:val="Heading2"/>
      </w:pPr>
      <w:r>
        <w:t xml:space="preserve">Подпункт 27</w:t>
      </w:r>
    </w:p>
    <w:p>
      <w:r>
        <w:t xml:space="preserve">27) организация и осуществление текущего ремонта дорог районного значения и внутренних улиц населенных пунктов;</w:t>
      </w:r>
    </w:p>
    <w:p>
      <w:pPr>
        <w:pStyle w:val="Heading2"/>
      </w:pPr>
      <w:r>
        <w:t xml:space="preserve">Подпункт 28</w:t>
      </w:r>
    </w:p>
    <w:p>
      <w:r>
        <w:t xml:space="preserve">28) организация выполнения общественных работ лицами, осужденными к данному виду наказания, представленным из службы пробации, в порядке, определяемом уполномоченным органом в сфере уголовно-исполнительной деятельности;</w:t>
      </w:r>
    </w:p>
    <w:p>
      <w:pPr>
        <w:pStyle w:val="Heading2"/>
      </w:pPr>
      <w:r>
        <w:t xml:space="preserve">Подпункт 29</w:t>
      </w:r>
    </w:p>
    <w:p>
      <w:r>
        <w:t xml:space="preserve">29) содержание кладбищ и иных мест захоронений, обеспечение их чистоты, находящихся в коммунальной собственности района;</w:t>
      </w:r>
    </w:p>
    <w:p>
      <w:pPr>
        <w:pStyle w:val="Heading2"/>
      </w:pPr>
      <w:r>
        <w:t xml:space="preserve">Подпункт 30</w:t>
      </w:r>
    </w:p>
    <w:p>
      <w:r>
        <w:t xml:space="preserve">30) содержание и текущий ремонт мостов и пешеходных дорожек;</w:t>
      </w:r>
    </w:p>
    <w:p>
      <w:pPr>
        <w:pStyle w:val="Heading2"/>
      </w:pPr>
      <w:r>
        <w:t xml:space="preserve">Подпункт 31</w:t>
      </w:r>
    </w:p>
    <w:p>
      <w:r>
        <w:t xml:space="preserve">31) содержание и текущий ремонт придорожных арок.</w:t>
      </w:r>
    </w:p>
    <w:p>
      <w:pPr>
        <w:pStyle w:val="Heading2"/>
      </w:pPr>
      <w:r>
        <w:t xml:space="preserve">Пункт 16</w:t>
      </w:r>
    </w:p>
    <w:p>
      <w:r>
        <w:t xml:space="preserve">16. Государственное учреждение не вправе осуществлять деятельность, а также совершать сделки, не отвечающие предмету и целям его деятельности, закрепленным в настоящем уставе.</w:t>
      </w:r>
    </w:p>
    <w:p>
      <w:pPr>
        <w:pStyle w:val="Heading2"/>
      </w:pPr>
      <w:r>
        <w:t xml:space="preserve">Пункт 17</w:t>
      </w:r>
    </w:p>
    <w:p>
      <w:r>
        <w:t xml:space="preserve">17. Сделка, совершенная государственным учреждением в противоречии с целями деятельности, определенно ограниченными законами Республики Казахстан или учредительными документами, либо с нарушением уставной компетенции его руководителя, может быть признана недействительной по иску: уполномоченного органа соответствующей отрасли, уполномоченного органа по государственному имуществу, местного исполнительного органа или прокурора.</w:t>
      </w:r>
    </w:p>
    <w:p>
      <w:pPr>
        <w:pStyle w:val="Heading2"/>
      </w:pPr>
      <w:r>
        <w:t xml:space="preserve">Глава 4 Управление государственным учреждением</w:t>
      </w:r>
    </w:p>
    <w:p>
      <w:pPr>
        <w:pStyle w:val="Heading2"/>
      </w:pPr>
      <w:r>
        <w:t xml:space="preserve">Пункт 18</w:t>
      </w:r>
    </w:p>
    <w:p>
      <w:r>
        <w:t xml:space="preserve">18. Общее управление государственным учреждением осуществляет уполномоченный орган в соответствии с законами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Уполномоченный орган в установленном законодательством порядке осуществляет следующие функции:</w:t>
      </w:r>
    </w:p>
    <w:p>
      <w:pPr>
        <w:pStyle w:val="Heading2"/>
      </w:pPr>
      <w:r>
        <w:t xml:space="preserve">Подпункт 1</w:t>
      </w:r>
    </w:p>
    <w:p>
      <w:r>
        <w:t xml:space="preserve">1) вносит учредителю предложение по закреплению за государственным учреждением имущество;</w:t>
      </w:r>
    </w:p>
    <w:p>
      <w:pPr>
        <w:pStyle w:val="Heading2"/>
      </w:pPr>
      <w:r>
        <w:t xml:space="preserve">Подпункт 2</w:t>
      </w:r>
    </w:p>
    <w:p>
      <w:r>
        <w:t xml:space="preserve">2) утверждает план финансирования государственного учреждения;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контроль за сохранностью имущества государственного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вносит учредителю предложение по утверждению устава государственного учреждения, внесение в него изменений и дополнений;</w:t>
      </w:r>
    </w:p>
    <w:p>
      <w:pPr>
        <w:pStyle w:val="Heading2"/>
      </w:pPr>
      <w:r>
        <w:t xml:space="preserve">Подпункт 5</w:t>
      </w:r>
    </w:p>
    <w:p>
      <w:r>
        <w:t xml:space="preserve">5) определяет структуру, порядок формирования и срок полномочий органов управления государственного учреждения, порядок принятия государственным учреждением решений;</w:t>
      </w:r>
    </w:p>
    <w:p>
      <w:pPr>
        <w:pStyle w:val="Heading2"/>
      </w:pPr>
      <w:r>
        <w:t xml:space="preserve">Подпункт 6</w:t>
      </w:r>
    </w:p>
    <w:p>
      <w:r>
        <w:t xml:space="preserve">6) определяет права, обязанности и ответственность руководителя государственного учреждения, основания освобождения его от занимаемой должности;</w:t>
      </w:r>
    </w:p>
    <w:p>
      <w:pPr>
        <w:pStyle w:val="Heading2"/>
      </w:pPr>
      <w:r>
        <w:t xml:space="preserve">Подпункт 7</w:t>
      </w:r>
    </w:p>
    <w:p>
      <w:r>
        <w:t xml:space="preserve">7) утверждает структуру и предельную штатную численность государственного учреждения;</w:t>
      </w:r>
    </w:p>
    <w:p>
      <w:pPr>
        <w:pStyle w:val="Heading2"/>
      </w:pPr>
      <w:r>
        <w:t xml:space="preserve">Подпункт 8</w:t>
      </w:r>
    </w:p>
    <w:p>
      <w:r>
        <w:t xml:space="preserve">8) по представлению руководителя государственного учреждения назначает на должность и освобождает от должности его заместителя (заместителей);</w:t>
      </w:r>
    </w:p>
    <w:p>
      <w:pPr>
        <w:pStyle w:val="Heading2"/>
      </w:pPr>
      <w:r>
        <w:t xml:space="preserve">Подпункт 9</w:t>
      </w:r>
    </w:p>
    <w:p>
      <w:r>
        <w:t xml:space="preserve">9) утверждает годовую финансовую отчетность;</w:t>
      </w:r>
    </w:p>
    <w:p>
      <w:pPr>
        <w:pStyle w:val="Heading2"/>
      </w:pPr>
      <w:r>
        <w:t xml:space="preserve">Подпункт 10</w:t>
      </w:r>
    </w:p>
    <w:p>
      <w:r>
        <w:t xml:space="preserve">10) дает письменное согласие уполномоченному органу по государственному имуществу на изъятие или перераспределение имущества, переданного государственному учреждению или приобретенного им в результате собственной хозяйственной деятельности;</w:t>
      </w:r>
    </w:p>
    <w:p>
      <w:pPr>
        <w:pStyle w:val="Heading2"/>
      </w:pPr>
      <w:r>
        <w:t xml:space="preserve">Подпункт 11</w:t>
      </w:r>
    </w:p>
    <w:p>
      <w:r>
        <w:t xml:space="preserve">11) вносит учредителю предложение по по реорганизацию или ликвидацию государственного учреждения;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иные полномочия, возложенные на него настоящим уставом и иным законодательством Республики Казахстан.</w:t>
      </w:r>
    </w:p>
    <w:p>
      <w:pPr>
        <w:pStyle w:val="Heading2"/>
      </w:pPr>
      <w:r>
        <w:t xml:space="preserve">Пункт 20</w:t>
      </w:r>
    </w:p>
    <w:p>
      <w:r>
        <w:t xml:space="preserve">20. Руководитель государственного учреждения назначается на должность и освобождается от должности уполномоченным органом за исключением случаев, установленных законодательством Республики Казахстан.</w:t>
      </w:r>
    </w:p>
    <w:p>
      <w:pPr>
        <w:pStyle w:val="Heading2"/>
      </w:pPr>
      <w:r>
        <w:t xml:space="preserve">Пункт 21</w:t>
      </w:r>
    </w:p>
    <w:p>
      <w:r>
        <w:t xml:space="preserve">21. Руководитель государственного учреждения организует и руководит работой государственного учреждения, непосредственно подчиняется уполномоченному органу и несет персональную ответственность за выполнение возложенных на государственное учреждение задач и осуществление им своих функций.</w:t>
      </w:r>
    </w:p>
    <w:p>
      <w:pPr>
        <w:pStyle w:val="Heading2"/>
      </w:pPr>
      <w:r>
        <w:t xml:space="preserve">Пункт 22</w:t>
      </w:r>
    </w:p>
    <w:p>
      <w:r>
        <w:t xml:space="preserve">22. Руководитель государственного учреждения действует на принципах единоначалия и самостоятельно решает вопросы деятельности государственного учреждения в соответствии с его компетенцией, определяемой законодательством Республики Казахстан и настоящим уставом.</w:t>
      </w:r>
    </w:p>
    <w:p>
      <w:pPr>
        <w:pStyle w:val="Heading2"/>
      </w:pPr>
      <w:r>
        <w:t xml:space="preserve">Пункт 23</w:t>
      </w:r>
    </w:p>
    <w:p>
      <w:r>
        <w:t xml:space="preserve">23. Действие руководителя государственного учреждения, направленные на осуществление государственным учреждением неуставной деятельности, являются нарушением трудовых обязанностей и влекут применение мер дисциплинарной и материальной ответственности.</w:t>
      </w:r>
    </w:p>
    <w:p>
      <w:pPr>
        <w:pStyle w:val="Heading2"/>
      </w:pPr>
      <w:r>
        <w:t xml:space="preserve">Пункт 24</w:t>
      </w:r>
    </w:p>
    <w:p>
      <w:r>
        <w:t xml:space="preserve">24. Руководитель государственного учреждения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без доверенности действует от имени государственного учреждения;</w:t>
      </w:r>
    </w:p>
    <w:p>
      <w:pPr>
        <w:pStyle w:val="Heading2"/>
      </w:pPr>
      <w:r>
        <w:t xml:space="preserve">Подпункт 2</w:t>
      </w:r>
    </w:p>
    <w:p>
      <w:r>
        <w:t xml:space="preserve">2) представляет интересы государственного учреждения в государственных органах, иных организациях;</w:t>
      </w:r>
    </w:p>
    <w:p>
      <w:pPr>
        <w:pStyle w:val="Heading2"/>
      </w:pPr>
      <w:r>
        <w:t xml:space="preserve">Подпункт 3</w:t>
      </w:r>
    </w:p>
    <w:p>
      <w:r>
        <w:t xml:space="preserve">3) заключает договоры;</w:t>
      </w:r>
    </w:p>
    <w:p>
      <w:pPr>
        <w:pStyle w:val="Heading2"/>
      </w:pPr>
      <w:r>
        <w:t xml:space="preserve">Подпункт 4</w:t>
      </w:r>
    </w:p>
    <w:p>
      <w:r>
        <w:t xml:space="preserve">4) выдает доверенности;</w:t>
      </w:r>
    </w:p>
    <w:p>
      <w:pPr>
        <w:pStyle w:val="Heading2"/>
      </w:pPr>
      <w:r>
        <w:t xml:space="preserve">Подпункт 5</w:t>
      </w:r>
    </w:p>
    <w:p>
      <w:r>
        <w:t xml:space="preserve">5) утверждает планы государственного учреждения по командировкам, стажировкам, обучению сотрудников в казахстанских и зарубежных учебных центрах и иным видам повышения квалификации сотрудников;</w:t>
      </w:r>
    </w:p>
    <w:p>
      <w:pPr>
        <w:pStyle w:val="Heading2"/>
      </w:pPr>
      <w:r>
        <w:t xml:space="preserve">Подпункт 6</w:t>
      </w:r>
    </w:p>
    <w:p>
      <w:r>
        <w:t xml:space="preserve">6) открывает банковские счета;</w:t>
      </w:r>
    </w:p>
    <w:p>
      <w:pPr>
        <w:pStyle w:val="Heading2"/>
      </w:pPr>
      <w:r>
        <w:t xml:space="preserve">Подпункт 7</w:t>
      </w:r>
    </w:p>
    <w:p>
      <w:r>
        <w:t xml:space="preserve">7) издает приказы и дает указания, обязательные для всех работников;</w:t>
      </w:r>
    </w:p>
    <w:p>
      <w:pPr>
        <w:pStyle w:val="Heading2"/>
      </w:pPr>
      <w:r>
        <w:t xml:space="preserve">Подпункт 8</w:t>
      </w:r>
    </w:p>
    <w:p>
      <w:r>
        <w:t xml:space="preserve">8) принимает на работу и увольняет с работы сотрудников государственного учреждения, кроме сотрудников, назначаемых уполномоченным органом;</w:t>
      </w:r>
    </w:p>
    <w:p>
      <w:pPr>
        <w:pStyle w:val="Heading2"/>
      </w:pPr>
      <w:r>
        <w:t xml:space="preserve">Подпункт 9</w:t>
      </w:r>
    </w:p>
    <w:p>
      <w:r>
        <w:t xml:space="preserve">9) принимает меры поощрения и налагает дисциплинарные взыскания на сотрудников государственного учреждения, в порядке, установленном законодательством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определяет обязанности и круг полномочий своего заместителя (заместителей) и иных руководящих сотрудников государственного учреждения;</w:t>
      </w:r>
    </w:p>
    <w:p>
      <w:pPr>
        <w:pStyle w:val="Heading2"/>
      </w:pPr>
      <w:r>
        <w:t xml:space="preserve">Подпункт 11</w:t>
      </w:r>
    </w:p>
    <w:p>
      <w:r>
        <w:t xml:space="preserve">11) несет персональную ответственность за исполнение антикоррупционного законодательства;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иные функции, возложенные на него законодательством Республики Казахстан, настоящим уставом и уполномоченным органом.</w:t>
      </w:r>
    </w:p>
    <w:p>
      <w:pPr>
        <w:pStyle w:val="Heading2"/>
      </w:pPr>
      <w:r>
        <w:t xml:space="preserve">Глава 5 Порядок образования имущества государственного учреждения</w:t>
      </w:r>
    </w:p>
    <w:p>
      <w:pPr>
        <w:pStyle w:val="Heading2"/>
      </w:pPr>
      <w:r>
        <w:t xml:space="preserve">Пункт 25</w:t>
      </w:r>
    </w:p>
    <w:p>
      <w:r>
        <w:t xml:space="preserve">25. Имущество государственного учреждения составляют активы юридического лица, стоимость которых отражается на его балансе. Имущество государственного учреждения формируется за счет:</w:t>
      </w:r>
    </w:p>
    <w:p>
      <w:pPr>
        <w:pStyle w:val="Heading2"/>
      </w:pPr>
      <w:r>
        <w:t xml:space="preserve">Подпункт 1</w:t>
      </w:r>
    </w:p>
    <w:p>
      <w:r>
        <w:t xml:space="preserve">1) имущества, переданного ему собственником;</w:t>
      </w:r>
    </w:p>
    <w:p>
      <w:pPr>
        <w:pStyle w:val="Heading2"/>
      </w:pPr>
      <w:r>
        <w:t xml:space="preserve">Подпункт 2</w:t>
      </w:r>
    </w:p>
    <w:p>
      <w:r>
        <w:t xml:space="preserve">2) имущества (включая денежные доходы), приобретенного в результате собственной деятельности;</w:t>
      </w:r>
    </w:p>
    <w:p>
      <w:pPr>
        <w:pStyle w:val="Heading2"/>
      </w:pPr>
      <w:r>
        <w:t xml:space="preserve">Подпункт 3</w:t>
      </w:r>
    </w:p>
    <w:p>
      <w:r>
        <w:t xml:space="preserve">3)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26</w:t>
      </w:r>
    </w:p>
    <w:p>
      <w:r>
        <w:t xml:space="preserve">26. Государственное учреждение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pStyle w:val="Heading2"/>
      </w:pPr>
      <w:r>
        <w:t xml:space="preserve">Пункт 27</w:t>
      </w:r>
    </w:p>
    <w:p>
      <w:r>
        <w:t xml:space="preserve">27. Если законами Республики Казахстан государственному учреждению предоставлено право, осуществлять приносящую доходы деятельность, то деньги, полученные от такой деятельности, подлежат зачислению в соответствующий бюджет, за исключением денег от реализации товаров (работ, услуг), производимых государственными учреждениями в сферах, предусмотренных пунктом 2 статьи 161 Закона Республики Казахстан "О государственном имуществе".</w:t>
      </w:r>
    </w:p>
    <w:p>
      <w:pPr>
        <w:pStyle w:val="Heading2"/>
      </w:pPr>
      <w:r>
        <w:t xml:space="preserve">Пункт 28</w:t>
      </w:r>
    </w:p>
    <w:p>
      <w:r>
        <w:t xml:space="preserve">28. Деятельность государственного учреждения финансируется из бюджета, если дополнительный источник финансирования не установлен законами Республики Казахстан.</w:t>
      </w:r>
    </w:p>
    <w:p>
      <w:pPr>
        <w:pStyle w:val="Heading2"/>
      </w:pPr>
      <w:r>
        <w:t xml:space="preserve">Пункт 29</w:t>
      </w:r>
    </w:p>
    <w:p>
      <w:r>
        <w:t xml:space="preserve">29. Государственное учреждение ведет бухгалтерский учет и представляет отчетность в соответствии с законодательством Республики Казахстан.</w:t>
      </w:r>
    </w:p>
    <w:p>
      <w:pPr>
        <w:pStyle w:val="Heading2"/>
      </w:pPr>
      <w:r>
        <w:t xml:space="preserve">Пункт 30</w:t>
      </w:r>
    </w:p>
    <w:p>
      <w:r>
        <w:t xml:space="preserve">30. Проверка и ревизия финансово-хозяйственной деятельности государственного учреждения осуществляется уполномоченным органом в установленном законодательством Республики Казахстан порядке.</w:t>
      </w:r>
    </w:p>
    <w:p>
      <w:pPr>
        <w:pStyle w:val="Heading2"/>
      </w:pPr>
      <w:r>
        <w:t xml:space="preserve">Глава 6 Режим работы в государственном учреждении</w:t>
      </w:r>
    </w:p>
    <w:p>
      <w:pPr>
        <w:pStyle w:val="Heading2"/>
      </w:pPr>
      <w:r>
        <w:t xml:space="preserve">Пункт 31</w:t>
      </w:r>
    </w:p>
    <w:p>
      <w:r>
        <w:t xml:space="preserve">31. Режим работы государственного учреждения устанавливается правилами внутреннего трудового распорядка и не должен противоречить нормам трудового законодательства Республики Казахстан.</w:t>
      </w:r>
    </w:p>
    <w:p>
      <w:pPr>
        <w:pStyle w:val="Heading2"/>
      </w:pPr>
      <w:r>
        <w:t xml:space="preserve">Глава 7 Порядок внесения изменений и дополнений в учредительные документы</w:t>
      </w:r>
    </w:p>
    <w:p>
      <w:pPr>
        <w:pStyle w:val="Heading2"/>
      </w:pPr>
      <w:r>
        <w:t xml:space="preserve">Пункт 32</w:t>
      </w:r>
    </w:p>
    <w:p>
      <w:r>
        <w:t xml:space="preserve">32. Внесение изменений и дополнений в учредительные документы государственного учреждения производится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Глава 8 Условия реорганизации и ликвидации государственного учреждения</w:t>
      </w:r>
    </w:p>
    <w:p>
      <w:pPr>
        <w:pStyle w:val="Heading2"/>
      </w:pPr>
      <w:r>
        <w:t xml:space="preserve">Пункт 33</w:t>
      </w:r>
    </w:p>
    <w:p>
      <w:r>
        <w:t xml:space="preserve">33. Реорганизация и ликвидация государственного учреждения производится по решению учредителя.</w:t>
      </w:r>
    </w:p>
    <w:p>
      <w:pPr>
        <w:pStyle w:val="Heading2"/>
      </w:pPr>
      <w:r>
        <w:t xml:space="preserve">Пункт 34</w:t>
      </w:r>
    </w:p>
    <w:p>
      <w:r>
        <w:t xml:space="preserve">34. Государственное юридическое лицо ликвидируется также по другим основаниям, предусмотренным законодательными актами.</w:t>
      </w:r>
    </w:p>
    <w:p>
      <w:pPr>
        <w:pStyle w:val="Heading2"/>
      </w:pPr>
      <w:r>
        <w:t xml:space="preserve">Пункт 35</w:t>
      </w:r>
    </w:p>
    <w:p>
      <w:r>
        <w:t xml:space="preserve">35. Имущество ликвидированного государственного юридического лица перераспределяется местным исполнительным органом.</w:t>
      </w:r>
    </w:p>
    <w:p>
      <w:pPr>
        <w:pStyle w:val="Heading2"/>
      </w:pPr>
      <w:r>
        <w:t xml:space="preserve">Пункт 36</w:t>
      </w:r>
    </w:p>
    <w:p>
      <w:r>
        <w:t xml:space="preserve">36. Деньги ликвидированного государственного учреждения, включая средства, зачисляются в доход соответствующего бюджета.</w:t>
      </w:r>
    </w:p>
    <w:p>
      <w:pPr>
        <w:pStyle w:val="Heading2"/>
      </w:pPr>
      <w:r>
        <w:t xml:space="preserve">Глава 9 Информация о филиалах и представительствах государственного учреждения</w:t>
      </w:r>
    </w:p>
    <w:p>
      <w:pPr>
        <w:pStyle w:val="Heading2"/>
      </w:pPr>
      <w:r>
        <w:t xml:space="preserve">Пункт 37</w:t>
      </w:r>
    </w:p>
    <w:p>
      <w:r>
        <w:t xml:space="preserve">37. Государственное учреждение не имеет филиалов и представительств.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