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27 декабря 2023 года № 125 "О бюджете Аманкарагайского сельского округа Аулиекольского района на 2024-2026 годы"</w:t>
      </w:r>
    </w:p>
    <w:p>
      <w:r>
        <w:t xml:space="preserve">Решение, Изменения. Маслихат Аулиекольского района. от 13.09.2024. № 200695. редакция от 13.09.2024</w:t>
      </w:r>
    </w:p>
    <w:p>
      <w:pPr>
        <w:pStyle w:val="Heading2"/>
      </w:pPr>
      <w:r>
        <w:t xml:space="preserve">Текст</w:t>
      </w:r>
    </w:p>
    <w:p>
      <w:r>
        <w:t xml:space="preserve">Аулиекольский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от 27 декабря 2023 года № 125 "О бюджете Аманкарагайского сельского округа Аулиекольского района на 2024-2026 годы"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Аманкарагайского сельского округа на 2024-2026 годы согласно приложениям 1, 2 и 3 соответственно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121 857,9 тысяч тенге, в том числе по:</w:t>
      </w:r>
    </w:p>
    <w:p>
      <w:r>
        <w:t xml:space="preserve">налоговым поступлениям – 51 856,0 тысяч тенге;</w:t>
      </w:r>
    </w:p>
    <w:p>
      <w:r>
        <w:t xml:space="preserve">неналоговым поступлениям – 84,0 тысячи тенге;</w:t>
      </w:r>
    </w:p>
    <w:p>
      <w:r>
        <w:t xml:space="preserve">поступлениям от продажи основного капитала – 700,0 тысяч тенге;</w:t>
      </w:r>
    </w:p>
    <w:p>
      <w:r>
        <w:t xml:space="preserve">поступлениям трансфертов – 69 217,9,0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131 440,5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- 9 582,6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9 582,6 тысяч тенге.";</w:t>
      </w:r>
    </w:p>
    <w:p>
      <w:r>
        <w:t xml:space="preserve">приложения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районного маслихата | Д. Койшибаев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13 сентября 2024 года |</w:t>
      </w:r>
    </w:p>
    <w:p>
      <w:r>
        <w:t xml:space="preserve">|  | № 198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27 декабря 2023 года |</w:t>
      </w:r>
    </w:p>
    <w:p>
      <w:r>
        <w:t xml:space="preserve">|  | № 125 |</w:t>
      </w:r>
    </w:p>
    <w:p>
      <w:pPr>
        <w:pStyle w:val="Heading2"/>
      </w:pPr>
      <w:r>
        <w:t xml:space="preserve">Глава Бюджет Аманкарагайского сельского округа Аулиекольского района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 |  |  | Наименование |  |</w:t>
      </w:r>
    </w:p>
    <w:p>
      <w:r>
        <w:t xml:space="preserve">|  |  |  |  | I. Доходы | 121857,9 |</w:t>
      </w:r>
    </w:p>
    <w:p>
      <w:r>
        <w:t xml:space="preserve">| 1 |  |  |  | Налоговые поступления | 51856,0 |</w:t>
      </w:r>
    </w:p>
    <w:p>
      <w:r>
        <w:t xml:space="preserve">|  | 01 |  |  | Подоходный налог | 28885,0 |</w:t>
      </w:r>
    </w:p>
    <w:p>
      <w:r>
        <w:t xml:space="preserve">|  |  | 2 |  | Индивидуальный подоходный налог | 28885,0 |</w:t>
      </w:r>
    </w:p>
    <w:p>
      <w:r>
        <w:t xml:space="preserve">|  | 04 |  |  | Налоги на собственность | 22577,0 |</w:t>
      </w:r>
    </w:p>
    <w:p>
      <w:r>
        <w:t xml:space="preserve">|  |  | 1 |  | Налоги на имущество | 607,0 |</w:t>
      </w:r>
    </w:p>
    <w:p>
      <w:r>
        <w:t xml:space="preserve">|  |  | 3 |  | Земельный налог | 665,0 |</w:t>
      </w:r>
    </w:p>
    <w:p>
      <w:r>
        <w:t xml:space="preserve">|  |  | 4 |  | Налог на транспортные средства | 21305,0 |</w:t>
      </w:r>
    </w:p>
    <w:p>
      <w:r>
        <w:t xml:space="preserve">|  | 05 |  |  | Внутренние налоги на товары, работы и услуги | 394,0 |</w:t>
      </w:r>
    </w:p>
    <w:p>
      <w:r>
        <w:t xml:space="preserve">|  |  | 3 |  | Поступления за использование природных и других ресурсов | 306,0 |</w:t>
      </w:r>
    </w:p>
    <w:p>
      <w:r>
        <w:t xml:space="preserve">|  |  | 4 |  | Сборы за ведение предпринимательской и профессиональной деятельности | 88,0 |</w:t>
      </w:r>
    </w:p>
    <w:p>
      <w:r>
        <w:t xml:space="preserve">| 2 |  |  |  | Неналоговые поступления | 84,0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84,0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84,0 |</w:t>
      </w:r>
    </w:p>
    <w:p>
      <w:r>
        <w:t xml:space="preserve">| 3 |  |  |  | Поступления от продажи основного капитала | 700,0 |</w:t>
      </w:r>
    </w:p>
    <w:p>
      <w:r>
        <w:t xml:space="preserve">|  | 03 |  |  | Продажи земли и нематериальных активов | 700,0 |</w:t>
      </w:r>
    </w:p>
    <w:p>
      <w:r>
        <w:t xml:space="preserve">|  |  | 1 |  | Продажа земли | 300,0 |</w:t>
      </w:r>
    </w:p>
    <w:p>
      <w:r>
        <w:t xml:space="preserve">|  |  | 2 |  | Продажа нематериальных активов | 400,0 |</w:t>
      </w:r>
    </w:p>
    <w:p>
      <w:r>
        <w:t xml:space="preserve">| 4 |  |  |  | Поступления трансфертов | 69217,9 |</w:t>
      </w:r>
    </w:p>
    <w:p>
      <w:r>
        <w:t xml:space="preserve">|  | 02 |  |  | Трансферты из вышестоящих органов государственного управления | 69217,9 |</w:t>
      </w:r>
    </w:p>
    <w:p>
      <w:r>
        <w:t xml:space="preserve">|  |  | 3 |  | Трансферты из районного (города областного значения) бюджета | 69217,9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131440,5 |</w:t>
      </w:r>
    </w:p>
    <w:p>
      <w:r>
        <w:t xml:space="preserve">| 01 |  |  |  | Государственные услуги общего характера | 66697,9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66697,9 |</w:t>
      </w:r>
    </w:p>
    <w:p>
      <w:r>
        <w:t xml:space="preserve">|  |  | 124 |  | Аппарат акима города районного значения, села, поселка, сельского округа | 66697,9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66697,9 |</w:t>
      </w:r>
    </w:p>
    <w:p>
      <w:r>
        <w:t xml:space="preserve">| 07 |  |  |  | Жилищно-коммунальное хозяйство | 49283,3 |</w:t>
      </w:r>
    </w:p>
    <w:p>
      <w:r>
        <w:t xml:space="preserve">|  | 3 |  |  | Благоустройство населенных пунктов | 49283,3 |</w:t>
      </w:r>
    </w:p>
    <w:p>
      <w:r>
        <w:t xml:space="preserve">|  |  | 124 |  | Аппарат акима города районного значения, села, поселка, сельского округа | 49283,3 |</w:t>
      </w:r>
    </w:p>
    <w:p>
      <w:r>
        <w:t xml:space="preserve">|  |  |  | 008 | Освещение улиц в населенных пунктах | 29932,6 |</w:t>
      </w:r>
    </w:p>
    <w:p>
      <w:r>
        <w:t xml:space="preserve">|  |  |  | 009 | Обеспечение санитарии в населенных пунктах | 3638,7 |</w:t>
      </w:r>
    </w:p>
    <w:p>
      <w:r>
        <w:t xml:space="preserve">|  |  |  | 010 | Содержание мест захоронений и погребение безродных | 300,0 |</w:t>
      </w:r>
    </w:p>
    <w:p>
      <w:r>
        <w:t xml:space="preserve">|  |  |  | 011 | Благоустройство и озеленение населенных пунктов | 15412,0 |</w:t>
      </w:r>
    </w:p>
    <w:p>
      <w:r>
        <w:t xml:space="preserve">| 12 |  |  |  | Транспорт и коммуникации | 13024,3 |</w:t>
      </w:r>
    </w:p>
    <w:p>
      <w:r>
        <w:t xml:space="preserve">|  | 1 |  |  | Автомобильный транспорт | 13024,3 |</w:t>
      </w:r>
    </w:p>
    <w:p>
      <w:r>
        <w:t xml:space="preserve">|  |  | 124 |  | Аппарат акима города районного значения, села, поселка, сельского округа | 13024,3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13024,3 |</w:t>
      </w:r>
    </w:p>
    <w:p>
      <w:r>
        <w:t xml:space="preserve">| 14 |  |  |  | Обслуживание долга | 2435,0 |</w:t>
      </w:r>
    </w:p>
    <w:p>
      <w:r>
        <w:t xml:space="preserve">|  | 1 |  |  | Обслуживание долга | 2435,0 |</w:t>
      </w:r>
    </w:p>
    <w:p>
      <w:r>
        <w:t xml:space="preserve">|  |  | 124 |  | Аппарат акима города районного значения, села, поселка, сельского округа | 2435,0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2435,0 |</w:t>
      </w:r>
    </w:p>
    <w:p>
      <w:r>
        <w:t xml:space="preserve">|  |  |  |  | III. Чистое бюджетное кредитование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-9582,6 |</w:t>
      </w:r>
    </w:p>
    <w:p>
      <w:r>
        <w:t xml:space="preserve">|  |  |  |  | VI. Финансирование дефицита (использование профицита) бюджета | 9582,6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