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Жанаозенского городского маслихата от 28 декабря 2023 года № 12/101 "О бюджете села Рахат на 2024 - 2026 годы</w:t>
      </w:r>
    </w:p>
    <w:p>
      <w:r>
        <w:t xml:space="preserve">Решение. Маслихат города Жанаозен. от 25.04.2024. № 196361. редакция от 25.04.2024</w:t>
      </w:r>
    </w:p>
    <w:p>
      <w:pPr>
        <w:pStyle w:val="Heading2"/>
      </w:pPr>
      <w:r>
        <w:t xml:space="preserve">Текст</w:t>
      </w:r>
    </w:p>
    <w:p>
      <w:r>
        <w:t xml:space="preserve">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Жанаозенского городского маслихата от 28 декабря 2023 года № 12/101 "О бюджете села Рахат на 2024 - 2026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села Рахат на 2024 - 2026 годы согласно приложениям 1 , 2 и 3 соответственно к настоящему решению, в том числе на 2024 год в следующих объҰмах: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718 882,3 тысячи тенге, в том числе по:</w:t>
      </w:r>
    </w:p>
    <w:p>
      <w:r>
        <w:t xml:space="preserve">налоговым поступлениям – 184 312,4 тысячи тенге;</w:t>
      </w:r>
    </w:p>
    <w:p>
      <w:r>
        <w:t xml:space="preserve">неналоговым поступлениям – 0,0 тенге;</w:t>
      </w:r>
    </w:p>
    <w:p>
      <w:r>
        <w:t xml:space="preserve">поступлениям от продажи основного капитала – 5 000,0 тысяч тенге;</w:t>
      </w:r>
    </w:p>
    <w:p>
      <w:r>
        <w:t xml:space="preserve">поступлениям трансфертов – 529 569,9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738 463,0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тенге, в том числе:</w:t>
      </w:r>
    </w:p>
    <w:p>
      <w:r>
        <w:t xml:space="preserve">бюджетные кредиты – 0,0 тенге;</w:t>
      </w:r>
    </w:p>
    <w:p>
      <w:r>
        <w:t xml:space="preserve">погашение бюджетных кредитов – 0,0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тенге, в том числе:</w:t>
      </w:r>
    </w:p>
    <w:p>
      <w:r>
        <w:t xml:space="preserve">приобретение финансовых активов – 0,0 тенге;</w:t>
      </w:r>
    </w:p>
    <w:p>
      <w:r>
        <w:t xml:space="preserve">поступления от продажи финансовых активов государства – 0,0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- 19 580,7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19 580,7 тысяч тенге, в том числе:</w:t>
      </w:r>
    </w:p>
    <w:p>
      <w:r>
        <w:t xml:space="preserve">поступление займов – 0,0 тенге;</w:t>
      </w:r>
    </w:p>
    <w:p>
      <w:r>
        <w:t xml:space="preserve">погашение займов – 0,0 тенге;</w:t>
      </w:r>
    </w:p>
    <w:p>
      <w:r>
        <w:t xml:space="preserve">используемые остатки бюджетных средств – 19 580,7 тысяч тенге.";</w:t>
      </w:r>
    </w:p>
    <w:p>
      <w:r>
        <w:t xml:space="preserve">пункт 2 изложить в новой редакции:</w:t>
      </w:r>
    </w:p>
    <w:p>
      <w:r>
        <w:t xml:space="preserve">"2. Учесть, что из городского бюджета в бюджет села Рахат на 2024 год выделена субвенция в сумме 529 538,9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Жанаозенского городского маслихата | Г.Байжанов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25 апреля 2024 года |</w:t>
      </w:r>
    </w:p>
    <w:p>
      <w:r>
        <w:t xml:space="preserve">|  | № 16/135 |</w:t>
      </w:r>
    </w:p>
    <w:p>
      <w:r>
        <w:t xml:space="preserve">|  | Приложение 1 |</w:t>
      </w:r>
    </w:p>
    <w:p>
      <w:r>
        <w:t xml:space="preserve">|  | к решению Жанаозенского городского |</w:t>
      </w:r>
    </w:p>
    <w:p>
      <w:r>
        <w:t xml:space="preserve">|  | маслихата от 28 декабря 2023 года № 12/101 |</w:t>
      </w:r>
    </w:p>
    <w:p>
      <w:pPr>
        <w:pStyle w:val="Heading2"/>
      </w:pPr>
      <w:r>
        <w:t xml:space="preserve">Глава Бюджет села Рахат на 2024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718 882,3 |  |</w:t>
      </w:r>
    </w:p>
    <w:p>
      <w:r>
        <w:t xml:space="preserve">| 1 |  |  | Налоговые поступления | 184 312,4 |  |</w:t>
      </w:r>
    </w:p>
    <w:p>
      <w:r>
        <w:t xml:space="preserve">|  | 01 |  | Подоходный налог | 11 737,4 |  |</w:t>
      </w:r>
    </w:p>
    <w:p>
      <w:r>
        <w:t xml:space="preserve">|  |  | 2 | Индивидуальный подоходный налог | 11 737,4 |  |</w:t>
      </w:r>
    </w:p>
    <w:p>
      <w:r>
        <w:t xml:space="preserve">|  | 04 |  | Налоги на собственность | 172 455,0 |  |</w:t>
      </w:r>
    </w:p>
    <w:p>
      <w:r>
        <w:t xml:space="preserve">|  |  | 1 | Налоги на имущество | 3 016,0 |  |</w:t>
      </w:r>
    </w:p>
    <w:p>
      <w:r>
        <w:t xml:space="preserve">|  |  | 3 | Земельный налог | 416,0 |  |</w:t>
      </w:r>
    </w:p>
    <w:p>
      <w:r>
        <w:t xml:space="preserve">|  |  | 4 | Налог на транспортные средства | 169 023,0 |  |</w:t>
      </w:r>
    </w:p>
    <w:p>
      <w:r>
        <w:t xml:space="preserve">|  | 05 |  | Внутренние налоги на товары, работы и услуги | 120,0 |  |</w:t>
      </w:r>
    </w:p>
    <w:p>
      <w:r>
        <w:t xml:space="preserve">|  |  | 3 | Поступления за использование природных и других ресурсов | 120,0 |  |</w:t>
      </w:r>
    </w:p>
    <w:p>
      <w:r>
        <w:t xml:space="preserve">| 2 |  |  | Неналоговые поступления | 0,0 |  |</w:t>
      </w:r>
    </w:p>
    <w:p>
      <w:r>
        <w:t xml:space="preserve">|  | 01 |  | Доходы от государственной собственности | 0,0 |  |</w:t>
      </w:r>
    </w:p>
    <w:p>
      <w:r>
        <w:t xml:space="preserve">|  |  | 5 | Доходы от аренды имущества, находящегося в государственной собственности | 0,0 |  |</w:t>
      </w:r>
    </w:p>
    <w:p>
      <w:r>
        <w:t xml:space="preserve">| 3 |  |  | Поступления от продажи основного капитала | 5 000,0 |  |</w:t>
      </w:r>
    </w:p>
    <w:p>
      <w:r>
        <w:t xml:space="preserve">|  | 03 |  | Продажа земли и нематериальных активов | 5 000,0 |  |</w:t>
      </w:r>
    </w:p>
    <w:p>
      <w:r>
        <w:t xml:space="preserve">|  |  | 1 | Продажа земли | 3 400,0 |  |</w:t>
      </w:r>
    </w:p>
    <w:p>
      <w:r>
        <w:t xml:space="preserve">|  |  | 2 | Продажа нематериальных активов | 1 600,0 |  |</w:t>
      </w:r>
    </w:p>
    <w:p>
      <w:r>
        <w:t xml:space="preserve">| 4 |  |  | Поступления трансфертов | 529 569,9 |  |</w:t>
      </w:r>
    </w:p>
    <w:p>
      <w:r>
        <w:t xml:space="preserve">|  | 02 |  | Трансферты из вышестоящих органов государственного управления | 529 569,9 |  |</w:t>
      </w:r>
    </w:p>
    <w:p>
      <w:r>
        <w:t xml:space="preserve">|  |  | 3 | Трансферты из районного (города областного значения) бюджета | 529 569,9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1 | 2 | 3 |  |  |  |</w:t>
      </w:r>
    </w:p>
    <w:p>
      <w:r>
        <w:t xml:space="preserve">|  |  |  |  | 2. Затраты | 738 463,0 |</w:t>
      </w:r>
    </w:p>
    <w:p>
      <w:r>
        <w:t xml:space="preserve">| 01 |  |  |  | Государственные услуги общего характера | 88 331,0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88 331,0 |</w:t>
      </w:r>
    </w:p>
    <w:p>
      <w:r>
        <w:t xml:space="preserve">|  |  | 124 |  | Аппарат акима города районного значения, села, поселка, сельского округа | 88 331,0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87 751,0 |</w:t>
      </w:r>
    </w:p>
    <w:p>
      <w:r>
        <w:t xml:space="preserve">|  |  |  | 022 | Капитальные расходы государственного органа | 580,0 |</w:t>
      </w:r>
    </w:p>
    <w:p>
      <w:r>
        <w:t xml:space="preserve">| 06 |  |  |  | Социальная помощь и социальное обеспечение | 18 419,0 |</w:t>
      </w:r>
    </w:p>
    <w:p>
      <w:r>
        <w:t xml:space="preserve">|  | 2 |  |  | Социальная помощь | 18 419,0 |</w:t>
      </w:r>
    </w:p>
    <w:p>
      <w:r>
        <w:t xml:space="preserve">|  |  | 124 |  | Аппарат акима города районного значения, села, поселка, сельского округа | 18 419,0 |</w:t>
      </w:r>
    </w:p>
    <w:p>
      <w:r>
        <w:t xml:space="preserve">|  |  |  | 003 | Оказание социальной помощи нуждающимся гражданам на дому | 18 419,0 |</w:t>
      </w:r>
    </w:p>
    <w:p>
      <w:r>
        <w:t xml:space="preserve">| 07 |  |  |  | Жилищно-коммунальное хозяйство | 579 713,0 |</w:t>
      </w:r>
    </w:p>
    <w:p>
      <w:r>
        <w:t xml:space="preserve">|  | 3 |  |  | Жилищное хозяйство | 579 713,0 |</w:t>
      </w:r>
    </w:p>
    <w:p>
      <w:r>
        <w:t xml:space="preserve">|  |  | 124 |  | Аппарат акима города районного значения, села, поселка, сельского округа | 579 713,0 |</w:t>
      </w:r>
    </w:p>
    <w:p>
      <w:r>
        <w:t xml:space="preserve">|  |  |  | 008 | Освещение улиц в населенных пунктах | 271 801,0 |</w:t>
      </w:r>
    </w:p>
    <w:p>
      <w:r>
        <w:t xml:space="preserve">|  |  |  | 009 | Обеспечение санитарии населенных пунктов | 250 000,0 |</w:t>
      </w:r>
    </w:p>
    <w:p>
      <w:r>
        <w:t xml:space="preserve">|  |  |  | 011 | Благоустройство и озеленение населенных пунктов | 57 912,0 |</w:t>
      </w:r>
    </w:p>
    <w:p>
      <w:r>
        <w:t xml:space="preserve">| 12 |  |  |  | Транспорт и коммуникации | 52 000,0 |</w:t>
      </w:r>
    </w:p>
    <w:p>
      <w:r>
        <w:t xml:space="preserve">|  | 1 |  |  | Автомобильные транспорт | 52 000,0 |</w:t>
      </w:r>
    </w:p>
    <w:p>
      <w:r>
        <w:t xml:space="preserve">|  |  | 124 |  | Аппарат акима города районного значения, села, поселка, сельского округа | 52 000,0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52 000,0 |</w:t>
      </w:r>
    </w:p>
    <w:p>
      <w:r>
        <w:t xml:space="preserve">|  |  |  |  | 3.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4.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5. Дефицит (профицит) бюджета | - 19 580,7 |</w:t>
      </w:r>
    </w:p>
    <w:p>
      <w:r>
        <w:t xml:space="preserve">|  |  |  |  | 6. Финансирование дефицита (использование профицита) бюджета | 19 580,7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19 580,7 |  |</w:t>
      </w:r>
    </w:p>
    <w:p>
      <w:r>
        <w:t xml:space="preserve">|  | 01 |  | Остатки бюджетных средств | 19 580,7 |  |</w:t>
      </w:r>
    </w:p>
    <w:p>
      <w:r>
        <w:t xml:space="preserve">|  |  | 1 | Свободные остатки бюджетных средств | 19 580,7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