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"О бюджете сельского округа Жосалы на 2024-2026 годы" от 25 декабря 2023 года № 119</w:t>
      </w:r>
    </w:p>
    <w:p>
      <w:r>
        <w:t xml:space="preserve">Решение. Маслихат Кармакшинского района. от 30.10.2024. № 202524.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119 "О бюджете сельского округа Жосалы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95 564,6 тысяч тенге, в том числе:</w:t>
      </w:r>
    </w:p>
    <w:p>
      <w:r>
        <w:t xml:space="preserve">налоговые поступления – 3 536,5 тысяч тенге;</w:t>
      </w:r>
    </w:p>
    <w:p>
      <w:r>
        <w:t xml:space="preserve">неналоговые поступления – 213 мың теңге;</w:t>
      </w:r>
    </w:p>
    <w:p>
      <w:r>
        <w:t xml:space="preserve">поступления от продажи основного капитала – 20,1 тысяч тенге;</w:t>
      </w:r>
    </w:p>
    <w:p>
      <w:r>
        <w:t xml:space="preserve">поступления трансфертов – 91 795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95 985,5 тысяч тенге";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октября 2024 года №219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№119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Жосалы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 |  |  | 1.Доходы | 95564,6 |  |</w:t>
      </w:r>
    </w:p>
    <w:p>
      <w:r>
        <w:t xml:space="preserve">| 1 |  |  | Налоговые поступления | 3536,5 |  |</w:t>
      </w:r>
    </w:p>
    <w:p>
      <w:r>
        <w:t xml:space="preserve">|  | 01 |  | Подоходный налог | 1293 |  |</w:t>
      </w:r>
    </w:p>
    <w:p>
      <w:r>
        <w:t xml:space="preserve">|  |  | 2 | Индивидуальный подоходный налог | 1293 |  |</w:t>
      </w:r>
    </w:p>
    <w:p>
      <w:r>
        <w:t xml:space="preserve">|  | 04 |  | Hалоги на собственность | 2175,5 |  |</w:t>
      </w:r>
    </w:p>
    <w:p>
      <w:r>
        <w:t xml:space="preserve">|  |  | 1 | Hалоги на имущество | 64,3 |  |</w:t>
      </w:r>
    </w:p>
    <w:p>
      <w:r>
        <w:t xml:space="preserve">|  |  | 3 | Земельный налог | 36 |  |</w:t>
      </w:r>
    </w:p>
    <w:p>
      <w:r>
        <w:t xml:space="preserve">|  |  | 4 | Hалог на транспортные средства | 1448 |  |</w:t>
      </w:r>
    </w:p>
    <w:p>
      <w:r>
        <w:t xml:space="preserve">|  |  | 5 | Единый земельный налог | 627,2 |  |</w:t>
      </w:r>
    </w:p>
    <w:p>
      <w:r>
        <w:t xml:space="preserve">|  | 05 |  | Внутренние налоги на товары, работы и услуги | 68 |  |</w:t>
      </w:r>
    </w:p>
    <w:p>
      <w:r>
        <w:t xml:space="preserve">|  |  | 3 | Поступления за использование природных и других ресурсов | 68 |  |</w:t>
      </w:r>
    </w:p>
    <w:p>
      <w:r>
        <w:t xml:space="preserve">| 2 |  |  | Неналоговые поступления | 213 |  |</w:t>
      </w:r>
    </w:p>
    <w:p>
      <w:r>
        <w:t xml:space="preserve">|  | 01 |  | Доходы от государственной собственности | 213 |  |</w:t>
      </w:r>
    </w:p>
    <w:p>
      <w:r>
        <w:t xml:space="preserve">|  |  | 5 | Доходы от сдачи в аренду имущества, находящегося в собственности государства | 213 |  |</w:t>
      </w:r>
    </w:p>
    <w:p>
      <w:r>
        <w:t xml:space="preserve">| 3 |  |  | Поступления от продажи основного капитала | 20,1 |  |</w:t>
      </w:r>
    </w:p>
    <w:p>
      <w:r>
        <w:t xml:space="preserve">|  | 03 |  | Продажа земли и нематериальных активов | 20,1 |  |</w:t>
      </w:r>
    </w:p>
    <w:p>
      <w:r>
        <w:t xml:space="preserve">|  |  | 1 | Продажа земли | 20,1 |  |</w:t>
      </w:r>
    </w:p>
    <w:p>
      <w:r>
        <w:t xml:space="preserve">| 4 |  |  | Поступления трансфертов | 91795 |  |</w:t>
      </w:r>
    </w:p>
    <w:p>
      <w:r>
        <w:t xml:space="preserve">|  | 02 |  | Трансферты из вышестоящих органов государственного управления | 91795 |  |</w:t>
      </w:r>
    </w:p>
    <w:p>
      <w:r>
        <w:t xml:space="preserve">|  |  | 3 | Трансферты из районного (города областного значения) бюджета | 91795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95985,5 |</w:t>
      </w:r>
    </w:p>
    <w:p>
      <w:r>
        <w:t xml:space="preserve">| 01 |  |  |  | Государственные услуги общего характера | 40975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40975 |</w:t>
      </w:r>
    </w:p>
    <w:p>
      <w:r>
        <w:t xml:space="preserve">|  |  | 124 |  | Аппарат акима города районного значения, села, поселка, сельского округа | 40975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40975 |</w:t>
      </w:r>
    </w:p>
    <w:p>
      <w:r>
        <w:t xml:space="preserve">| 07 |  |  |  | Жилищно-коммунальное хозяйство | 33095,2 |</w:t>
      </w:r>
    </w:p>
    <w:p>
      <w:r>
        <w:t xml:space="preserve">|  | 3 |  |  | Благоустройство населенных пунктов | 33095,2 |</w:t>
      </w:r>
    </w:p>
    <w:p>
      <w:r>
        <w:t xml:space="preserve">|  |  | 124 |  | Аппарат акима города районного значения, села, поселка, сельского округа | 33095,2 |</w:t>
      </w:r>
    </w:p>
    <w:p>
      <w:r>
        <w:t xml:space="preserve">|  |  |  | 008 | Освещение улиц в населенных пунктах | 26318 |</w:t>
      </w:r>
    </w:p>
    <w:p>
      <w:r>
        <w:t xml:space="preserve">|  |  |  | 009 | Обеспечение санитарии населенных пунктов | 272,1 |</w:t>
      </w:r>
    </w:p>
    <w:p>
      <w:r>
        <w:t xml:space="preserve">|  |  |  | 011 | Благоустройство и озеленение населенных пунктов | 6505,1 |</w:t>
      </w:r>
    </w:p>
    <w:p>
      <w:r>
        <w:t xml:space="preserve">| 08 |  |  |  | Культура, спорт, туризм и информационное пространство | 21915 |</w:t>
      </w:r>
    </w:p>
    <w:p>
      <w:r>
        <w:t xml:space="preserve">|  | 1 |  |  | Деятельность в области культуры | 21915 |</w:t>
      </w:r>
    </w:p>
    <w:p>
      <w:r>
        <w:t xml:space="preserve">|  |  | 124 |  | Аппарат акима города районного значения, села, поселка, сельского округа | 21915 |</w:t>
      </w:r>
    </w:p>
    <w:p>
      <w:r>
        <w:t xml:space="preserve">|  |  |  | 006 | Поддержка культурно-досуговой работы на местном уровне | 21915 |</w:t>
      </w:r>
    </w:p>
    <w:p>
      <w:r>
        <w:t xml:space="preserve">| 15 |  |  |  | Трансферты | 0,3 |</w:t>
      </w:r>
    </w:p>
    <w:p>
      <w:r>
        <w:t xml:space="preserve">|  | 1 |  |  | Трансферты | 0,3 |</w:t>
      </w:r>
    </w:p>
    <w:p>
      <w:r>
        <w:t xml:space="preserve">|  |  | 124 |  | Аппарат акима города районного значения, села, поселка, сельского округа | 0,3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|  |  |  |  | 3.Чистое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-420,9 |</w:t>
      </w:r>
    </w:p>
    <w:p>
      <w:r>
        <w:t xml:space="preserve">|  |  |  |  | 6. Финансирование дефицита (использование профицита) бюджета | 420,9 |</w:t>
      </w:r>
    </w:p>
    <w:p>
      <w:r>
        <w:t xml:space="preserve">| 8 |  |  |  | Используемые остатки бюджетных средств | 420,9 |</w:t>
      </w:r>
    </w:p>
    <w:p>
      <w:r>
        <w:t xml:space="preserve">|  | 01 |  |  | Остатки бюджетных средств | 420,9 |</w:t>
      </w:r>
    </w:p>
    <w:p>
      <w:r>
        <w:t xml:space="preserve">|  |  | 1 |  | Свободный остатки бюджетных средств | 420,9 |</w:t>
      </w:r>
    </w:p>
    <w:p>
      <w:r>
        <w:t xml:space="preserve">|  | Приложение 2 к решению Кармакшинского районного маслихата Кызылординской области от "30" октября 2024 года №219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№119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трансферты, предусмотренные в бюджете сельского округа Жосалы на 2024 год за счет районного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24 298 |</w:t>
      </w:r>
    </w:p>
    <w:p>
      <w:r>
        <w:t xml:space="preserve">| 1 | На установки современных осветительных приборов на улице Женис в селе Торебай би | 24 096 |</w:t>
      </w:r>
    </w:p>
    <w:p>
      <w:r>
        <w:t xml:space="preserve">| 2 | На изготовление жалюз штор для окон административного здания | 202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