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2023 года №164 "О бюджете сельского округа Каратерен на 2024-2026 годы"</w:t>
      </w:r>
    </w:p>
    <w:p>
      <w:r>
        <w:t xml:space="preserve">Решение. Маслихат Аральского района. от 21.11.2024. № 203185.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2023 года № 164 "О бюджете сельского округа Каратерен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Каратерен на 2024-2026 годы согласно приложениям 1 , 2 и 3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61 652 тысяч тенге;</w:t>
      </w:r>
    </w:p>
    <w:p>
      <w:r>
        <w:t xml:space="preserve">налоговые поступления – 7 210 тысяч тенге;</w:t>
      </w:r>
    </w:p>
    <w:p>
      <w:r>
        <w:t xml:space="preserve">неналоговые поступление - 0;</w:t>
      </w:r>
    </w:p>
    <w:p>
      <w:r>
        <w:t xml:space="preserve">поступление от продажи основного капитала – 44 тысяч тенге;</w:t>
      </w:r>
    </w:p>
    <w:p>
      <w:r>
        <w:t xml:space="preserve">поступления трансфертов – 54 398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62 288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государства-0;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(профицит)бюджета – - 636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636 тысяч тенге.".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636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новый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"21" ноября 2024 года № 307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2023года №164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Каратерен на 2024 год</w:t>
      </w:r>
    </w:p>
    <w:p>
      <w:r>
        <w:t xml:space="preserve">| Категория | Сумма на 2024 год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61 652 |</w:t>
      </w:r>
    </w:p>
    <w:p>
      <w:r>
        <w:t xml:space="preserve">| 1 |  |  | Налоговые поступления | 7 210 |</w:t>
      </w:r>
    </w:p>
    <w:p>
      <w:r>
        <w:t xml:space="preserve">|  | 01 |  | Подоходный налог | 2 020 |</w:t>
      </w:r>
    </w:p>
    <w:p>
      <w:r>
        <w:t xml:space="preserve">|  |  | 2 | Индивидуальный подоходный налог | 2 020 |</w:t>
      </w:r>
    </w:p>
    <w:p>
      <w:r>
        <w:t xml:space="preserve">|  | 04 |  | Hалоги на собственность | 5 174 |</w:t>
      </w:r>
    </w:p>
    <w:p>
      <w:r>
        <w:t xml:space="preserve">|  |  | 1 | Hалоги на имущество | 68 |</w:t>
      </w:r>
    </w:p>
    <w:p>
      <w:r>
        <w:t xml:space="preserve">|  |  | 3 | Земельный налог | 65 |</w:t>
      </w:r>
    </w:p>
    <w:p>
      <w:r>
        <w:t xml:space="preserve">|  |  | 4 | Налог на транспортные средства | 5 011 |</w:t>
      </w:r>
    </w:p>
    <w:p>
      <w:r>
        <w:t xml:space="preserve">|  |  | 5 | Единный земельный налог | 30 |</w:t>
      </w:r>
    </w:p>
    <w:p>
      <w:r>
        <w:t xml:space="preserve">|  | 05 |  | Внутренние налоги на товары, работы и услуги | 16 |</w:t>
      </w:r>
    </w:p>
    <w:p>
      <w:r>
        <w:t xml:space="preserve">|  |  | 3 | Поступления за использование природных и других ресурсов | 1 |</w:t>
      </w:r>
    </w:p>
    <w:p>
      <w:r>
        <w:t xml:space="preserve">|  |  | 4 | Сборы за ведение предпринимательской и профессиональной деятельности | 15 |</w:t>
      </w:r>
    </w:p>
    <w:p>
      <w:r>
        <w:t xml:space="preserve">| 3 |  |  | Поступления от продажи основного капитала | 44 |</w:t>
      </w:r>
    </w:p>
    <w:p>
      <w:r>
        <w:t xml:space="preserve">|  | 03 |  | Продажа земли и нематериальных активов | 44 |</w:t>
      </w:r>
    </w:p>
    <w:p>
      <w:r>
        <w:t xml:space="preserve">|  |  | 1 | Продажа земли | 44 |</w:t>
      </w:r>
    </w:p>
    <w:p>
      <w:r>
        <w:t xml:space="preserve">| 4 |  | 1 | Поступления трансфертов | 53 448 |</w:t>
      </w:r>
    </w:p>
    <w:p>
      <w:r>
        <w:t xml:space="preserve">|  | 02 |  | Трансферты из вышестоящих органов государственного управления | 53 448 |</w:t>
      </w:r>
    </w:p>
    <w:p>
      <w:r>
        <w:t xml:space="preserve">|  |  | 3 | Трансферты из бюджета района (города областного значения) | 53 448 |</w:t>
      </w:r>
    </w:p>
    <w:p>
      <w:r>
        <w:t xml:space="preserve">| Функциональная группа | Сумма на 2024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62 288 |</w:t>
      </w:r>
    </w:p>
    <w:p>
      <w:r>
        <w:t xml:space="preserve">| 01 |  |  | Государственные услуги общего характера | 41 862 |</w:t>
      </w:r>
    </w:p>
    <w:p>
      <w:r>
        <w:t xml:space="preserve">|  | 124 |  | Аппарат акима города районного значения, села, поселка, сельского округа | 41 862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40 732 |</w:t>
      </w:r>
    </w:p>
    <w:p>
      <w:r>
        <w:t xml:space="preserve">|  |  | 022 | Капитальные затраты госудаственного органа | 1 130 |</w:t>
      </w:r>
    </w:p>
    <w:p>
      <w:r>
        <w:t xml:space="preserve">| 05 |  |  | Здравоохранение | 160 |</w:t>
      </w:r>
    </w:p>
    <w:p>
      <w:r>
        <w:t xml:space="preserve">|  | 124 |  | Аппарат акима района в городе, города районного значения, поселка, села, сельского округа | 160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160 |</w:t>
      </w:r>
    </w:p>
    <w:p>
      <w:r>
        <w:t xml:space="preserve">| 07 |  |  | Жилищно-коммунальное хозяйство | 1 160 |</w:t>
      </w:r>
    </w:p>
    <w:p>
      <w:r>
        <w:t xml:space="preserve">|  | 124 |  | Аппарат акима города районного значения, села, поселка, сельского округа | 1 160 |</w:t>
      </w:r>
    </w:p>
    <w:p>
      <w:r>
        <w:t xml:space="preserve">|  |  | 008 | Освещение улиц населенных пунктов | 800 |</w:t>
      </w:r>
    </w:p>
    <w:p>
      <w:r>
        <w:t xml:space="preserve">|  |  | 009 | Обеспечение санитарии населенных пунктов | 360 |</w:t>
      </w:r>
    </w:p>
    <w:p>
      <w:r>
        <w:t xml:space="preserve">| 08 |  |  | Культура, спорт, туризм и информационное пространство | 19 106 |</w:t>
      </w:r>
    </w:p>
    <w:p>
      <w:r>
        <w:t xml:space="preserve">|  | 124 |  | Аппарат акима города районного значения, села, поселка, сельского округа | 19 106 |</w:t>
      </w:r>
    </w:p>
    <w:p>
      <w:r>
        <w:t xml:space="preserve">|  |  | 006 | Поддержка культурно-досуговой работы на местном уровне | 19 106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-636 |</w:t>
      </w:r>
    </w:p>
    <w:p>
      <w:r>
        <w:t xml:space="preserve">|  |  |  | 6. Финансирование дефицита (использование профицита) бюджета | 636 |</w:t>
      </w:r>
    </w:p>
    <w:p>
      <w:r>
        <w:t xml:space="preserve">| 8 |  |  | Используемые остатки бюджетных средств | 636 |</w:t>
      </w:r>
    </w:p>
    <w:p>
      <w:r>
        <w:t xml:space="preserve">|  | 1 |  | Свободные остатки бюджетных средств | 636 |</w:t>
      </w:r>
    </w:p>
    <w:p>
      <w:r>
        <w:t xml:space="preserve">|  |  | 01 | Свободные остатки бюджетных средств | 636 |</w:t>
      </w:r>
    </w:p>
    <w:p>
      <w:r>
        <w:t xml:space="preserve">|  | 2 |  | Остатки бюджетных средств на конец отчетного периода | 0,5 |</w:t>
      </w:r>
    </w:p>
    <w:p>
      <w:r>
        <w:t xml:space="preserve">|  |  | 01 | Остатки бюджетных средств на конец отчетного периода | 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