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2023 года № 160 "О бюджете сельского округа Райым на 2024-2026 годы"</w:t>
      </w:r>
    </w:p>
    <w:p>
      <w:r>
        <w:t xml:space="preserve">Решение. Маслихат Аральского района. от 21.11.2024. № 203233.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2023 года № 145 "О бюджете сельского округа Райым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Райым на 2024-2026 годы согласно приложениям 1 , 2 и 3 , в том числе на 2024 год в следующих объемах:</w:t>
      </w:r>
    </w:p>
    <w:p>
      <w:r>
        <w:t xml:space="preserve">1)доходы – 120 524,1 тысяч тенге;</w:t>
      </w:r>
    </w:p>
    <w:p>
      <w:r>
        <w:t xml:space="preserve">налоговые поступление – 3 372,0 тысяч тенге;</w:t>
      </w:r>
    </w:p>
    <w:p>
      <w:r>
        <w:t xml:space="preserve">неналоговые поступление – 18,0 тысяч тенге;</w:t>
      </w:r>
    </w:p>
    <w:p>
      <w:r>
        <w:t xml:space="preserve">поступления трансфертов –117 134,1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120 754,4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государства-0;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-230,3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230,3 тысяч тенге;</w:t>
      </w:r>
    </w:p>
    <w:p>
      <w:r>
        <w:t xml:space="preserve">поступления займов - 0;</w:t>
      </w:r>
    </w:p>
    <w:p>
      <w:r>
        <w:t xml:space="preserve">погашение займов - 0;</w:t>
      </w:r>
    </w:p>
    <w:p>
      <w:r>
        <w:t xml:space="preserve">используемые остатки бюджетных средств – 230,3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"21" ноября 2024 года № 306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 декабря 2023 года № 160 |</w:t>
      </w:r>
    </w:p>
    <w:p>
      <w:pPr>
        <w:pStyle w:val="Heading2"/>
      </w:pPr>
      <w:r>
        <w:t xml:space="preserve">Глава Бюджет сельского округа Райым на 2024 год</w:t>
      </w:r>
    </w:p>
    <w:p>
      <w:r>
        <w:t xml:space="preserve">| Категория | Сумма на 2024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120 524,1 |</w:t>
      </w:r>
    </w:p>
    <w:p>
      <w:r>
        <w:t xml:space="preserve">| 1 |  |  | Налоговые поступления | 3 372 |</w:t>
      </w:r>
    </w:p>
    <w:p>
      <w:r>
        <w:t xml:space="preserve">|  | 01 |  | Подоходный налог | 626 |</w:t>
      </w:r>
    </w:p>
    <w:p>
      <w:r>
        <w:t xml:space="preserve">|  |  | 2 | Подоходный налог | 626 |</w:t>
      </w:r>
    </w:p>
    <w:p>
      <w:r>
        <w:t xml:space="preserve">|  | 04 |  | Hалоги на собственность | 2 729 |</w:t>
      </w:r>
    </w:p>
    <w:p>
      <w:r>
        <w:t xml:space="preserve">|  |  | 1 | Hалоги на имущество | 97 |</w:t>
      </w:r>
    </w:p>
    <w:p>
      <w:r>
        <w:t xml:space="preserve">|  |  | 3 | Земельный налог | 15 |</w:t>
      </w:r>
    </w:p>
    <w:p>
      <w:r>
        <w:t xml:space="preserve">|  |  | 4 | Налог на транспортные средства | 2 570 |</w:t>
      </w:r>
    </w:p>
    <w:p>
      <w:r>
        <w:t xml:space="preserve">|  |  | 5 | Единый земельный налог | 47 |</w:t>
      </w:r>
    </w:p>
    <w:p>
      <w:r>
        <w:t xml:space="preserve">|  | 05 |  | Внутренние налоги на товары, работы и услуги | 17 |</w:t>
      </w:r>
    </w:p>
    <w:p>
      <w:r>
        <w:t xml:space="preserve">|  |  | 3 | Доходы от использования природных и иных ресурсов | 2 |</w:t>
      </w:r>
    </w:p>
    <w:p>
      <w:r>
        <w:t xml:space="preserve">|  |  | 4 | Сборы за ведение предпринимательской и профессиональной деятельности | 15 |</w:t>
      </w:r>
    </w:p>
    <w:p>
      <w:r>
        <w:t xml:space="preserve">| 2 |  |  | Неналоговые доходы | 18 |</w:t>
      </w:r>
    </w:p>
    <w:p>
      <w:r>
        <w:t xml:space="preserve">|  | 01 |  | Доходы от государственной собственности | 18 |</w:t>
      </w:r>
    </w:p>
    <w:p>
      <w:r>
        <w:t xml:space="preserve">|  |  | 5 | Доходы от сдачи в аренду государственного имущества | 18 |</w:t>
      </w:r>
    </w:p>
    <w:p>
      <w:r>
        <w:t xml:space="preserve">| 4 |  |  | Поступления трансфертов | 117 134,1 |</w:t>
      </w:r>
    </w:p>
    <w:p>
      <w:r>
        <w:t xml:space="preserve">|  | 02 |  | Трансферты из вышестоящих органов государственного управления | 117 134,1 |</w:t>
      </w:r>
    </w:p>
    <w:p>
      <w:r>
        <w:t xml:space="preserve">|  |  | 3 | Трансферты из бюджета района (города областного значения) | 117 134,1 |</w:t>
      </w:r>
    </w:p>
    <w:p>
      <w:r>
        <w:t xml:space="preserve">| Функциональная группа | Сумма на 2024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120 754,4 |</w:t>
      </w:r>
    </w:p>
    <w:p>
      <w:r>
        <w:t xml:space="preserve">| 01 |  |  | Государственные услуги общего характера | 38 403,3 |</w:t>
      </w:r>
    </w:p>
    <w:p>
      <w:r>
        <w:t xml:space="preserve">|  | 124 |  | Аппарат акима города районного значения, села, поселка, сельского округа | 38 403,3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38 103,3 |</w:t>
      </w:r>
    </w:p>
    <w:p>
      <w:r>
        <w:t xml:space="preserve">|  |  | 022 | Капитальные расходы государственного органа | 300 |</w:t>
      </w:r>
    </w:p>
    <w:p>
      <w:r>
        <w:t xml:space="preserve">| 07 |  |  | Жилищно-коммунальное хозяйство | 7 997,1 |</w:t>
      </w:r>
    </w:p>
    <w:p>
      <w:r>
        <w:t xml:space="preserve">|  | 124 |  | Аппарат акима города районного значения, села, поселка, сельского округа | 7 997,1 |</w:t>
      </w:r>
    </w:p>
    <w:p>
      <w:r>
        <w:t xml:space="preserve">|  |  | 008 | Освещение улиц населенных пунктов | 7 151,1 |</w:t>
      </w:r>
    </w:p>
    <w:p>
      <w:r>
        <w:t xml:space="preserve">|  |  | 009 | Обеспечение санитарии населенных пунктов | 659 |</w:t>
      </w:r>
    </w:p>
    <w:p>
      <w:r>
        <w:t xml:space="preserve">|  |  | 011 | Благоустройство и озеленение населенных пунктов | 187 |</w:t>
      </w:r>
    </w:p>
    <w:p>
      <w:r>
        <w:t xml:space="preserve">| 08 |  |  | Культура, спорт, туризм и информационное пространство | 74 354 |</w:t>
      </w:r>
    </w:p>
    <w:p>
      <w:r>
        <w:t xml:space="preserve">|  | 124 |  | Аппарат акима города районного значения, села, поселка, сельского округа | 74 354 |</w:t>
      </w:r>
    </w:p>
    <w:p>
      <w:r>
        <w:t xml:space="preserve">|  |  | 006 | Поддержка культурно-досуговой работы на местном уровне | 74 354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-230,3 |</w:t>
      </w:r>
    </w:p>
    <w:p>
      <w:r>
        <w:t xml:space="preserve">|  |  |  | 6. Финансирование дефицита (использование профицита) бюджета | 230,3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8 |  |  | Использованы остатки бюджетных средств | 230,3 |</w:t>
      </w:r>
    </w:p>
    <w:p>
      <w:r>
        <w:t xml:space="preserve">|  | 1 |  | Свободные остатки бюджетных средств | 230,3 |</w:t>
      </w:r>
    </w:p>
    <w:p>
      <w:r>
        <w:t xml:space="preserve">|  |  | 01 | Свободные остатки бюджетных средств | 230,3 |</w:t>
      </w:r>
    </w:p>
    <w:p>
      <w:r>
        <w:t xml:space="preserve">|  | 2 |  | Остаток бюджетных средств на конец отчетного периода | 0 |</w:t>
      </w:r>
    </w:p>
    <w:p>
      <w:r>
        <w:t xml:space="preserve">|  |  | 01 | Остаток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