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энергетики Республики Казахстан от 7 октября 2014 года № 42 "Об утверждении Положения государственного учреждения "Комитет атомного и энергетического надзора и контроля Министерства энергетики Республики Казахстан" и его территориальных органов"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09.08.2024. № 199683. редакция от 09.08.2024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7 октября 2014 года № 42 "Об утверждении Положения государственного учреждения "Комитет атомного и энергетического надзора и контроля Министерства энергетики Республики Казахстан" и его территориальных органов" (зарегистрирован в Реестре государственной регистрации нормативных правовых актов за № 9795) следующие изменения и дополнения:</w:t>
      </w:r>
    </w:p>
    <w:p>
      <w:r>
        <w:t xml:space="preserve">преамбулу приказа изложить в новой редакции:</w:t>
      </w:r>
    </w:p>
    <w:p>
      <w:r>
        <w:t xml:space="preserve">"В соответствии с подпунктом 6) пункта 1 статьи 35 Закона Республики Казахстан "О правовых актах", подпунктом 5) пункта 2 постановления Правительства Республики Казахстан от 14 августа 2014 года № 933 "О ведомствах центральных исполнительных органов Республики Казахстан" и постановлением Правительства Республики Казахстан от 19 сентября 2014 года № 994 "Вопросы Министерства энергетики Республики Казахстан" ПРИКАЗЫВАЮ :";</w:t>
      </w:r>
    </w:p>
    <w:p>
      <w:r>
        <w:t xml:space="preserve">подпункт 2) пункта 1 приказа изложить в новой редакции:</w:t>
      </w:r>
    </w:p>
    <w:p>
      <w:r>
        <w:t xml:space="preserve">"2) Положение о территориальном органе – территориальном департаменте Комитета атомного и энергетического надзора и контроля Министерства энергетики Республики Казахстан по соответствующей области, городам Астане, Алматы и Шымкенту согласно приложению 2 к настоящему приказу.";</w:t>
      </w:r>
    </w:p>
    <w:p>
      <w:r>
        <w:t xml:space="preserve">в Положении государственного учреждения "Комитет атомного и энергетического надзора и контроля Министерства энергетики Республики Казахстан" (далее – Положение), утвержденном указанным приказом:</w:t>
      </w:r>
    </w:p>
    <w:p>
      <w:r>
        <w:t xml:space="preserve">в главе 1 :</w:t>
      </w:r>
    </w:p>
    <w:p>
      <w:r>
        <w:t xml:space="preserve">заголовок изложить в новой редакции:</w:t>
      </w:r>
    </w:p>
    <w:p>
      <w:r>
        <w:t xml:space="preserve">"Глава 1. Общие положения";</w:t>
      </w:r>
    </w:p>
    <w:p>
      <w:r>
        <w:t xml:space="preserve">пункт 8 изложить в новой редакции:</w:t>
      </w:r>
    </w:p>
    <w:p>
      <w:r>
        <w:t xml:space="preserve">"8. Местонахождение юридического лица: Республика Казахстан, 010000, город Астана, район Нұра, проспект Кабанбай батыра, 19, блок А";</w:t>
      </w:r>
    </w:p>
    <w:p>
      <w:r>
        <w:t xml:space="preserve">в главе 2 :</w:t>
      </w:r>
    </w:p>
    <w:p>
      <w:r>
        <w:t xml:space="preserve">заголовок изложить в новой редакции:</w:t>
      </w:r>
    </w:p>
    <w:p>
      <w:r>
        <w:t xml:space="preserve">"Глава 2. Задачи, функции, права и обязанности Комитета";</w:t>
      </w:r>
    </w:p>
    <w:p>
      <w:r>
        <w:t xml:space="preserve">в пункт 13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подпунктами 3-9), 3-10), 3-11), 3-12), 3-13), 3-14), 3-15), 3-16) и 3-17) следующего содержания:</w:t>
      </w:r>
    </w:p>
    <w:p>
      <w:r>
        <w:t xml:space="preserve">"3-9) разрабатывает формы обязательной ведомственной отчетности, полугодовые списки проведения профилактического контроля с посещением субъекта (объекта) контроля и надзора и графики проведения проверок;</w:t>
      </w:r>
    </w:p>
    <w:p>
      <w:pPr>
        <w:pStyle w:val="Heading2"/>
      </w:pPr>
      <w:r>
        <w:t xml:space="preserve">Подпункт 3-10</w:t>
      </w:r>
    </w:p>
    <w:p>
      <w:r>
        <w:t xml:space="preserve">3-10) разрабатывает правила проведения энергетической экспертизы;</w:t>
      </w:r>
    </w:p>
    <w:p>
      <w:pPr>
        <w:pStyle w:val="Heading2"/>
      </w:pPr>
      <w:r>
        <w:t xml:space="preserve">Подпункт 3-11</w:t>
      </w:r>
    </w:p>
    <w:p>
      <w:r>
        <w:t xml:space="preserve">3-11) разрабатывает правила взрывобезопастности топливоподачи для приготовления и сжигания пылевидного топлива;</w:t>
      </w:r>
    </w:p>
    <w:p>
      <w:pPr>
        <w:pStyle w:val="Heading2"/>
      </w:pPr>
      <w:r>
        <w:t xml:space="preserve">Подпункт 3-12</w:t>
      </w:r>
    </w:p>
    <w:p>
      <w:r>
        <w:t xml:space="preserve">3-12) разрабатывает правила проведения периодического обследования технического состояния энергетического оборудования, зданий и сооружений электрических станций, электрических и тепловых сетей, а также энергетического оборудования потребителей с привлечением экспертных организаций и заводов-изготовителей;</w:t>
      </w:r>
    </w:p>
    <w:p>
      <w:pPr>
        <w:pStyle w:val="Heading2"/>
      </w:pPr>
      <w:r>
        <w:t xml:space="preserve">Подпункт 3-13</w:t>
      </w:r>
    </w:p>
    <w:p>
      <w:r>
        <w:t xml:space="preserve">3-13) разрабатывает нормативные значения показателей надежности электроснабжения, а также порядок их определения;</w:t>
      </w:r>
    </w:p>
    <w:p>
      <w:pPr>
        <w:pStyle w:val="Heading2"/>
      </w:pPr>
      <w:r>
        <w:t xml:space="preserve">Подпункт 3-14</w:t>
      </w:r>
    </w:p>
    <w:p>
      <w:r>
        <w:t xml:space="preserve">3-14) разрабатывает требования к экспертным организациям для осуществления энергетической экспертизы;</w:t>
      </w:r>
    </w:p>
    <w:p>
      <w:pPr>
        <w:pStyle w:val="Heading2"/>
      </w:pPr>
      <w:r>
        <w:t xml:space="preserve">Подпункт 3-15</w:t>
      </w:r>
    </w:p>
    <w:p>
      <w:r>
        <w:t xml:space="preserve">3-15) утверждает и вносит совместно с уполномоченным органом, осуществляющим руководство в соответствующих сферах естественных монополий, изменения в инвестиционную программу субъекта естественной монополии, включенного в республиканский раздел Государственного регистра субъектов естественных монополий;</w:t>
      </w:r>
    </w:p>
    <w:p>
      <w:pPr>
        <w:pStyle w:val="Heading2"/>
      </w:pPr>
      <w:r>
        <w:t xml:space="preserve">Подпункт 3-16</w:t>
      </w:r>
    </w:p>
    <w:p>
      <w:r>
        <w:t xml:space="preserve">3-16) направляет в уполномоченный орган, осуществляющий руководство в сооотвествующих сферах естественных монополий, заключение о целесообразности или нецелесообразности принятия мероприятий инвестиционной программы субъекта естественной монополии не позднее тридцати рабочих дней со дня представления заявления на утверждение инвестиционной программы;</w:t>
      </w:r>
    </w:p>
    <w:p>
      <w:pPr>
        <w:pStyle w:val="Heading2"/>
      </w:pPr>
      <w:r>
        <w:t xml:space="preserve">Подпункт 3-17</w:t>
      </w:r>
    </w:p>
    <w:p>
      <w:r>
        <w:t xml:space="preserve">3-17) по итогам рассмотрения отчета об исполнении утвержденной инвестиционной программы субъекта естественной монополии не позднее сорока пяти календарных дней со дня его поступления направляет в установленном порядке в уполномоченный орган, осуществляющий руководство в соответствующих сферах естественных монополий, свое заключение о целесообразности или нецелесообразности принятия исполнения мероприятий утвержденной инвестиционной программы;";</w:t>
      </w:r>
    </w:p>
    <w:p>
      <w:r>
        <w:t xml:space="preserve">дополнить подпунктом 28-1) следующего содержания:</w:t>
      </w:r>
    </w:p>
    <w:p>
      <w:r>
        <w:t xml:space="preserve">"28-1) осуществляет государственный контроль и надзор в порядке, определенном Предпринимательским кодексом Республики Казахстан, за соблюдением требований технических регламентов в области использования атомной энергии в рамках установленной компетенции;";</w:t>
      </w:r>
    </w:p>
    <w:p>
      <w:r>
        <w:t xml:space="preserve">подпункт 30) изложить в новой редакции:</w:t>
      </w:r>
    </w:p>
    <w:p>
      <w:r>
        <w:t xml:space="preserve">"30) осуществляет контроль специфических товаров в области использования атомной энергии;";</w:t>
      </w:r>
    </w:p>
    <w:p>
      <w:r>
        <w:t xml:space="preserve">дополнить подпунктами 30-1) и 30-2) следующего содержания:</w:t>
      </w:r>
    </w:p>
    <w:p>
      <w:r>
        <w:t xml:space="preserve">"30-1) участвует в пределах компетенции, в реализации государственной политики в сфере контроля специфических товаров;</w:t>
      </w:r>
    </w:p>
    <w:p>
      <w:pPr>
        <w:pStyle w:val="Heading2"/>
      </w:pPr>
      <w:r>
        <w:t xml:space="preserve">Подпункт 30-2</w:t>
      </w:r>
    </w:p>
    <w:p>
      <w:r>
        <w:t xml:space="preserve">30-2) осуществляет контроль специфических товаров в пределах компетенции, установленной Законом Республики Казахстан "О контроле специфических товаров" и законодательством Республики Казахстан;";</w:t>
      </w:r>
    </w:p>
    <w:p>
      <w:r>
        <w:t xml:space="preserve">подпункт 33) изложить в новой редакции:</w:t>
      </w:r>
    </w:p>
    <w:p>
      <w:r>
        <w:t xml:space="preserve">"33) согласовывает выдачу лицензии уполномоченного государственного органа, осуществляющего государственное регулирование в области контроля специфических товаров, на экспорт и импорт ядерных и специальных неядерных материалов, оборудования, установок, технологий, источников ионизирующего излучения, оборудования и соответствующих товаров, и технологий двойного применения (назначения), работ, услуг, связанных с их производством;";</w:t>
      </w:r>
    </w:p>
    <w:p>
      <w:r>
        <w:t xml:space="preserve">подпункт 41) исключить;</w:t>
      </w:r>
    </w:p>
    <w:p>
      <w:r>
        <w:t xml:space="preserve">подпункты 103) и 104) изложить в новой редакции:</w:t>
      </w:r>
    </w:p>
    <w:p>
      <w:r>
        <w:t xml:space="preserve">"103) осуществляет качественную и своевременную подготовку проектов актов и ответов на поручения Президента Республики Казахстан, Государственного секретаря, руководства Администрации Президента Республики Казахстан и Аппарата Правительства Республики Казахстан, а также исполнение контрольных поручений вышестоящих органов по курируемым вопросам;</w:t>
      </w:r>
    </w:p>
    <w:p>
      <w:pPr>
        <w:pStyle w:val="Heading2"/>
      </w:pPr>
      <w:r>
        <w:t xml:space="preserve">Подпункт 104</w:t>
      </w:r>
    </w:p>
    <w:p>
      <w:r>
        <w:t xml:space="preserve">104) осуществляет взаимодействие с Администрацией Президента Республики Казахстан и Аппаратом Правительства Республики Казахстан согласно функциям, указанным в Указе Президента Республики Казахстан от 27 апреля 2010 года № 976;";</w:t>
      </w:r>
    </w:p>
    <w:p>
      <w:r>
        <w:t xml:space="preserve">в главе 3 :</w:t>
      </w:r>
    </w:p>
    <w:p>
      <w:r>
        <w:t xml:space="preserve">заголовок изложить в новой редакции:</w:t>
      </w:r>
    </w:p>
    <w:p>
      <w:r>
        <w:t xml:space="preserve">"Глава 3. Статус и полномочия руководителя Комитета при организации его деятельности";</w:t>
      </w:r>
    </w:p>
    <w:p>
      <w:r>
        <w:t xml:space="preserve">в пункте 19 :</w:t>
      </w:r>
    </w:p>
    <w:p>
      <w:r>
        <w:t xml:space="preserve">подпункты 4) и 5) изложить в новой редакции:</w:t>
      </w:r>
    </w:p>
    <w:p>
      <w:r>
        <w:t xml:space="preserve">"4) вносит представления Руководителю аппарата Министерства о назначении на должности и освобождении от должностей, а также о привлечении к дисциплинарной ответственности заместителей Председателя Комитета и руководителей территориальных органов Комитета;</w:t>
      </w:r>
    </w:p>
    <w:p>
      <w:pPr>
        <w:pStyle w:val="Heading2"/>
      </w:pPr>
      <w:r>
        <w:t xml:space="preserve">Подпункт 5</w:t>
      </w:r>
    </w:p>
    <w:p>
      <w:r>
        <w:t xml:space="preserve">5) в установленном законодательством Республики Казахстан порядке назначает на должности и освобождает от должностей:</w:t>
      </w:r>
    </w:p>
    <w:p>
      <w:r>
        <w:t xml:space="preserve">работников Комитета, работников территориальных органов Комитета, за исключением заместителей Председателя и руководителей территориальных органов Комитета;</w:t>
      </w:r>
    </w:p>
    <w:p>
      <w:r>
        <w:t xml:space="preserve">заместителей руководителей территориальных органов Комитета по согласованию с Руководителем аппарата Министерства;";</w:t>
      </w:r>
    </w:p>
    <w:p>
      <w:r>
        <w:t xml:space="preserve">подпункты 6), 7) и 7-1) изложить в новой редакции:</w:t>
      </w:r>
    </w:p>
    <w:p>
      <w:r>
        <w:t xml:space="preserve">"6) вносит представления Руководителю аппарата Министерства о командировании, предоставлении отпусков, оказании материальной помощи, подготовке (переподготовке), повышении квалификации, поощрении, выплате надбавок и премировании заместителей Председателя Комитета и руководителей территориальных органов Комитета;</w:t>
      </w:r>
    </w:p>
    <w:p>
      <w:pPr>
        <w:pStyle w:val="Heading2"/>
      </w:pPr>
      <w:r>
        <w:t xml:space="preserve">Подпункт 7</w:t>
      </w:r>
    </w:p>
    <w:p>
      <w:r>
        <w:t xml:space="preserve">7)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надбавок, премирования:</w:t>
      </w:r>
    </w:p>
    <w:p>
      <w:r>
        <w:t xml:space="preserve">работников Комитета, работников территориальных органов Комитета, за исключением заместителей Председателя и руководителей территориальных органов Комитета;</w:t>
      </w:r>
    </w:p>
    <w:p>
      <w:r>
        <w:t xml:space="preserve">лиц, осуществляющих техническое обслуживание и обеспечивающих функционирование Комитета;</w:t>
      </w:r>
    </w:p>
    <w:p>
      <w:r>
        <w:t xml:space="preserve">лиц, осуществляющих деятельность в Комитете на основании трудового договора;</w:t>
      </w:r>
    </w:p>
    <w:p>
      <w:pPr>
        <w:pStyle w:val="Heading2"/>
      </w:pPr>
      <w:r>
        <w:t xml:space="preserve">Подпункт 7-1</w:t>
      </w:r>
    </w:p>
    <w:p>
      <w:r>
        <w:t xml:space="preserve">7-1) решает вопросы привлечения к дисциплинарной ответственности:</w:t>
      </w:r>
    </w:p>
    <w:p>
      <w:r>
        <w:t xml:space="preserve">работников Комитета, работников территориальных органов Комитета, за исключением заместителей Председателя и руководителей территориальных органов Комитета;</w:t>
      </w:r>
    </w:p>
    <w:p>
      <w:r>
        <w:t xml:space="preserve">лиц, осуществляющих техническое обслуживание и обеспечивающих функционирование Комитета;</w:t>
      </w:r>
    </w:p>
    <w:p>
      <w:r>
        <w:t xml:space="preserve">лиц, осуществляющих деятельность в Комитете на основании трудового договора;";</w:t>
      </w:r>
    </w:p>
    <w:p>
      <w:r>
        <w:t xml:space="preserve">заголовок главы 4 изложить в новой редакции:</w:t>
      </w:r>
    </w:p>
    <w:p>
      <w:r>
        <w:t xml:space="preserve">"Глава 4. Имущество Комитета";</w:t>
      </w:r>
    </w:p>
    <w:p>
      <w:r>
        <w:t xml:space="preserve">заголовок главы 5 изложить в новой редакции:</w:t>
      </w:r>
    </w:p>
    <w:p>
      <w:r>
        <w:t xml:space="preserve">"Глава 5. Реорганизация и упразднение Комитета";</w:t>
      </w:r>
    </w:p>
    <w:p>
      <w:r>
        <w:t xml:space="preserve">Перечень государственных учреждений – территориальных органов, находящихся в ведении Комитета изложить в новой редакции согласно приложению , к настоящему приказу;</w:t>
      </w:r>
    </w:p>
    <w:p>
      <w:r>
        <w:t xml:space="preserve">в Положении о территориальном органе – территориальном департаменте Комитета атомного и энергетического надзора и контроля Министерства энергетики Республики Казахстан по соответствующей области, городов Нур-Султан, Алматы, Шымкент, утвержденном указанным приказом:</w:t>
      </w:r>
    </w:p>
    <w:p>
      <w:r>
        <w:t xml:space="preserve">заголовок изложить в новой редакции:</w:t>
      </w:r>
    </w:p>
    <w:p>
      <w:r>
        <w:t xml:space="preserve">"Положение о территориальном органе – территориальном департаменте Комитета атомного и энергетического надзора и контроля Министерства энергетики Республики Казахстан по соответствующей области, городам Астане, Алматы и Шымкенту.";</w:t>
      </w:r>
    </w:p>
    <w:p>
      <w:r>
        <w:t xml:space="preserve">в главе 1 :</w:t>
      </w:r>
    </w:p>
    <w:p>
      <w:r>
        <w:t xml:space="preserve">заголовок изложить в новой редакции:</w:t>
      </w:r>
    </w:p>
    <w:p>
      <w:r>
        <w:t xml:space="preserve">"Глава 1. Общие положения";</w:t>
      </w:r>
    </w:p>
    <w:p>
      <w:r>
        <w:t xml:space="preserve">пункт 1 изложить в новой редакции:</w:t>
      </w:r>
    </w:p>
    <w:p>
      <w:r>
        <w:t xml:space="preserve">"1. Территориальным органом Комитета атомного и энергетического надзора и контроля Министерства энергетики Республики Казахстан является территориальный департамент Комитета атомного и энергетического надзора и контроля Министерства энергетики Республики Казахстан по соответствующей области, городам Астане, Алматы и Шымкенту (далее - Департамент), который является государственным учреждением, осуществляющим контрольные и реализационные функции в области электроэнергетики.".</w:t>
      </w:r>
    </w:p>
    <w:p>
      <w:r>
        <w:t xml:space="preserve">пункт 8 изложить в новой редакции:</w:t>
      </w:r>
    </w:p>
    <w:p>
      <w:r>
        <w:t xml:space="preserve">"8. на государственном языке – "Қазақстан Республикасы Энергетика министрлігінің Атомдық және энергетикалық қадағалау мен бақылау комитетінің тиісті облыс, Астана, Алматы және Шымкент қалалары бойынша аумақтық департаменті" мемлекеттік мекемесі;</w:t>
      </w:r>
    </w:p>
    <w:p>
      <w:r>
        <w:t xml:space="preserve">на русском языке – Государственное учреждение "Территориальный департамент Комитета атомного и энергетического надзора и контроля Министерства энергетики Республики Казахстан по соответствующей области, городам Астане, Алматы и Шымкенту.";</w:t>
      </w:r>
    </w:p>
    <w:p>
      <w:r>
        <w:t xml:space="preserve">в главе 2 :</w:t>
      </w:r>
    </w:p>
    <w:p>
      <w:r>
        <w:t xml:space="preserve">заголовок изложить в новой редакции:</w:t>
      </w:r>
    </w:p>
    <w:p>
      <w:r>
        <w:t xml:space="preserve">"Глава 2. Задачи, функции, права и обязанности Департамента";</w:t>
      </w:r>
    </w:p>
    <w:p>
      <w:r>
        <w:t xml:space="preserve">в пункте 15 :</w:t>
      </w:r>
    </w:p>
    <w:p>
      <w:r>
        <w:t xml:space="preserve">дополнить подпунктами 27) и 28) следующего содержания:</w:t>
      </w:r>
    </w:p>
    <w:p>
      <w:r>
        <w:t xml:space="preserve">"27) направляет в Комитет заключение о целесообразности или нецелесообразности принятия мероприятий инвестиционной программы субъекта естественной монополии не позднее двадцати рабочих дней со дня поступления;</w:t>
      </w:r>
    </w:p>
    <w:p>
      <w:pPr>
        <w:pStyle w:val="Heading2"/>
      </w:pPr>
      <w:r>
        <w:t xml:space="preserve">Подпункт 28</w:t>
      </w:r>
    </w:p>
    <w:p>
      <w:r>
        <w:t xml:space="preserve">28) направляет в Комитет свое заключение о целесообразности или нецелесообразности принятия исполнения мероприятий утвержденной инвестиционной программы не позднее тридцати календарных дней со дня поступления отчета об исполнении утвержденной инвестиционной программы субъекта естественной монополии.";</w:t>
      </w:r>
    </w:p>
    <w:p>
      <w:r>
        <w:t xml:space="preserve">заголовок главы 3 изложить в новой редакции:</w:t>
      </w:r>
    </w:p>
    <w:p>
      <w:r>
        <w:t xml:space="preserve">"Глава 3. Статус и полномочия руководителя Департамента при организации его деятельности";</w:t>
      </w:r>
    </w:p>
    <w:p>
      <w:r>
        <w:t xml:space="preserve">заголовок главы 4 изложить в новой редакции:</w:t>
      </w:r>
    </w:p>
    <w:p>
      <w:r>
        <w:t xml:space="preserve">"Глава 4. Имущество Департамента";</w:t>
      </w:r>
    </w:p>
    <w:p>
      <w:r>
        <w:t xml:space="preserve">заголовок главы 5 изложить в новой редакции:</w:t>
      </w:r>
    </w:p>
    <w:p>
      <w:r>
        <w:t xml:space="preserve">"Глава 5. Реорганизация и упразднение Департамента".</w:t>
      </w:r>
    </w:p>
    <w:p>
      <w:pPr>
        <w:pStyle w:val="Heading2"/>
      </w:pPr>
      <w:r>
        <w:t xml:space="preserve">Пункт 2</w:t>
      </w:r>
    </w:p>
    <w:p>
      <w:r>
        <w:t xml:space="preserve">2. Комитету атомного и энергетического надзора и контроля Министерства энергетики Республики Казахстан (далее – Комитет)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подачу заявления по форме, установленной Министерством юстиции Республики Казахстан, в месячный срок со дня принятия решения о внесении изменений и дополнений в Положение;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энергетики Республики Казахстан и Комитета после его официального опубликования;</w:t>
      </w:r>
    </w:p>
    <w:p>
      <w:pPr>
        <w:pStyle w:val="Heading2"/>
      </w:pPr>
      <w:r>
        <w:t xml:space="preserve">Подпункт 4</w:t>
      </w:r>
    </w:p>
    <w:p>
      <w:r>
        <w:t xml:space="preserve">4) принятие мер, вытекающих из пункта 1 настоящего приказа, для внесения изменений и дополнений в положения территориальных департаментов Комитета.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А. Саткалиев |</w:t>
      </w:r>
    </w:p>
    <w:p>
      <w:r>
        <w:t xml:space="preserve">|---|---|</w:t>
      </w:r>
    </w:p>
    <w:p>
      <w:r>
        <w:t xml:space="preserve">|  | Приложение к приказу Министра энергетики Республики Казахстан от 9 августа 2024 года № 281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территориальных органов Комитета</w:t>
      </w:r>
    </w:p>
    <w:p>
      <w:pPr>
        <w:pStyle w:val="Heading2"/>
      </w:pPr>
      <w:r>
        <w:t xml:space="preserve">Пункт 1</w:t>
      </w:r>
    </w:p>
    <w:p>
      <w:r>
        <w:t xml:space="preserve">1. Территориальный департамент Комитета атомного и энергетического надзора и контроля Министерства энергетики Республики Казахстан по области Абай;</w:t>
      </w:r>
    </w:p>
    <w:p>
      <w:pPr>
        <w:pStyle w:val="Heading2"/>
      </w:pPr>
      <w:r>
        <w:t xml:space="preserve">Пункт 2</w:t>
      </w:r>
    </w:p>
    <w:p>
      <w:r>
        <w:t xml:space="preserve">2. Территориальный департамент Комитета атомного и энергетического надзора и контроля Министерства энергетики Республики Казахстан по Акмолинской области;</w:t>
      </w:r>
    </w:p>
    <w:p>
      <w:pPr>
        <w:pStyle w:val="Heading2"/>
      </w:pPr>
      <w:r>
        <w:t xml:space="preserve">Пункт 3</w:t>
      </w:r>
    </w:p>
    <w:p>
      <w:r>
        <w:t xml:space="preserve">3. Территориальный департамент Комитета атомного и энергетического надзора и контроля Министерства энергетики Республики Казахстан по Актюбинской области;</w:t>
      </w:r>
    </w:p>
    <w:p>
      <w:pPr>
        <w:pStyle w:val="Heading2"/>
      </w:pPr>
      <w:r>
        <w:t xml:space="preserve">Пункт 4</w:t>
      </w:r>
    </w:p>
    <w:p>
      <w:r>
        <w:t xml:space="preserve">4. Территориальный департамент Комитета атомного и энергетического надзора и контроля Министерства энергетики Республики Казахстан по городу Алматы;</w:t>
      </w:r>
    </w:p>
    <w:p>
      <w:pPr>
        <w:pStyle w:val="Heading2"/>
      </w:pPr>
      <w:r>
        <w:t xml:space="preserve">Пункт 5</w:t>
      </w:r>
    </w:p>
    <w:p>
      <w:r>
        <w:t xml:space="preserve">5. Территориальный департамент Комитета атомного и энергетического надзора и контроля Министерства энергетики Республики Казахстан по Алматинской области;</w:t>
      </w:r>
    </w:p>
    <w:p>
      <w:pPr>
        <w:pStyle w:val="Heading2"/>
      </w:pPr>
      <w:r>
        <w:t xml:space="preserve">Пункт 6</w:t>
      </w:r>
    </w:p>
    <w:p>
      <w:r>
        <w:t xml:space="preserve">6. Территориальный департамент Комитета атомного и энергетического надзора и контроля Министерства энергетики Республики Казахстан по городу Астане;</w:t>
      </w:r>
    </w:p>
    <w:p>
      <w:pPr>
        <w:pStyle w:val="Heading2"/>
      </w:pPr>
      <w:r>
        <w:t xml:space="preserve">Пункт 7</w:t>
      </w:r>
    </w:p>
    <w:p>
      <w:r>
        <w:t xml:space="preserve">7. Территориальный департамент Комитета атомного и энергетического надзора и контроля Министерства энергетики Республики Казахстан по Атырауской области;</w:t>
      </w:r>
    </w:p>
    <w:p>
      <w:pPr>
        <w:pStyle w:val="Heading2"/>
      </w:pPr>
      <w:r>
        <w:t xml:space="preserve">Пункт 8</w:t>
      </w:r>
    </w:p>
    <w:p>
      <w:r>
        <w:t xml:space="preserve">8. Территориальный департамент Комитета атомного и энергетического надзора и контроля Министерства энергетики Республики Казахстан по Западно-Казахстанской области;</w:t>
      </w:r>
    </w:p>
    <w:p>
      <w:pPr>
        <w:pStyle w:val="Heading2"/>
      </w:pPr>
      <w:r>
        <w:t xml:space="preserve">Пункт 9</w:t>
      </w:r>
    </w:p>
    <w:p>
      <w:r>
        <w:t xml:space="preserve">9. Территориальный департамент Комитета атомного и энергетического надзора и контроля Министерства энергетики Республики Казахстан по Жамбылской области;</w:t>
      </w:r>
    </w:p>
    <w:p>
      <w:pPr>
        <w:pStyle w:val="Heading2"/>
      </w:pPr>
      <w:r>
        <w:t xml:space="preserve">Пункт 10</w:t>
      </w:r>
    </w:p>
    <w:p>
      <w:r>
        <w:t xml:space="preserve">10. Территориальный департамент Комитета атомного и энергетического надзора и контроля Министерства энергетики Республики Казахстан по области Жетісу;</w:t>
      </w:r>
    </w:p>
    <w:p>
      <w:pPr>
        <w:pStyle w:val="Heading2"/>
      </w:pPr>
      <w:r>
        <w:t xml:space="preserve">Пункт 11</w:t>
      </w:r>
    </w:p>
    <w:p>
      <w:r>
        <w:t xml:space="preserve">11. Территориальный департамент Комитета атомного и энергетического надзора и контроля Министерства энергетики Республики Казахстан по Карагандинской области;</w:t>
      </w:r>
    </w:p>
    <w:p>
      <w:pPr>
        <w:pStyle w:val="Heading2"/>
      </w:pPr>
      <w:r>
        <w:t xml:space="preserve">Пункт 12</w:t>
      </w:r>
    </w:p>
    <w:p>
      <w:r>
        <w:t xml:space="preserve">12. Территориальный департамент Комитета атомного и энергетического надзора и контроля Министерства энергетики Республики Казахстан по Костанайской области;</w:t>
      </w:r>
    </w:p>
    <w:p>
      <w:pPr>
        <w:pStyle w:val="Heading2"/>
      </w:pPr>
      <w:r>
        <w:t xml:space="preserve">Пункт 13</w:t>
      </w:r>
    </w:p>
    <w:p>
      <w:r>
        <w:t xml:space="preserve">13. Территориальный департамент Комитета атомного и энергетического надзора и контроля Министерства энергетики Республики Казахстан по Кызылординской области;</w:t>
      </w:r>
    </w:p>
    <w:p>
      <w:pPr>
        <w:pStyle w:val="Heading2"/>
      </w:pPr>
      <w:r>
        <w:t xml:space="preserve">Пункт 14</w:t>
      </w:r>
    </w:p>
    <w:p>
      <w:r>
        <w:t xml:space="preserve">14. Территориальный департамент Комитета атомного и энергетического надзора и контроля Министерства энергетики Республики Казахстан по Мангистауской области;</w:t>
      </w:r>
    </w:p>
    <w:p>
      <w:pPr>
        <w:pStyle w:val="Heading2"/>
      </w:pPr>
      <w:r>
        <w:t xml:space="preserve">Пункт 15</w:t>
      </w:r>
    </w:p>
    <w:p>
      <w:r>
        <w:t xml:space="preserve">15. Территориальный департамент Комитета атомного и энергетического надзора и контроля Министерства энергетики Республики Казахстан по Павлодарской области;</w:t>
      </w:r>
    </w:p>
    <w:p>
      <w:pPr>
        <w:pStyle w:val="Heading2"/>
      </w:pPr>
      <w:r>
        <w:t xml:space="preserve">Пункт 16</w:t>
      </w:r>
    </w:p>
    <w:p>
      <w:r>
        <w:t xml:space="preserve">16. Территориальный департамент Комитета атомного и энергетического надзора и контроля Министерства энергетики Республики Казахстан по Северо-Казахстанской области;</w:t>
      </w:r>
    </w:p>
    <w:p>
      <w:pPr>
        <w:pStyle w:val="Heading2"/>
      </w:pPr>
      <w:r>
        <w:t xml:space="preserve">Пункт 17</w:t>
      </w:r>
    </w:p>
    <w:p>
      <w:r>
        <w:t xml:space="preserve">17. Территориальный департамент Комитета атомного и энергетического надзора и контроля Министерства энергетики Республики Казахстан по Туркестанской области;</w:t>
      </w:r>
    </w:p>
    <w:p>
      <w:pPr>
        <w:pStyle w:val="Heading2"/>
      </w:pPr>
      <w:r>
        <w:t xml:space="preserve">Пункт 18</w:t>
      </w:r>
    </w:p>
    <w:p>
      <w:r>
        <w:t xml:space="preserve">18. Территориальный департамент Комитета атомного и энергетического надзора и контроля Министерства энергетики Республики Казахстан по области Ұлытау;</w:t>
      </w:r>
    </w:p>
    <w:p>
      <w:pPr>
        <w:pStyle w:val="Heading2"/>
      </w:pPr>
      <w:r>
        <w:t xml:space="preserve">Пункт 19</w:t>
      </w:r>
    </w:p>
    <w:p>
      <w:r>
        <w:t xml:space="preserve">19. Территориальный департамент Комитета атомного и энергетического надзора и контроля Министерства энергетики Республики Казахстан по Восточно-Казахстанской области;</w:t>
      </w:r>
    </w:p>
    <w:p>
      <w:pPr>
        <w:pStyle w:val="Heading2"/>
      </w:pPr>
      <w:r>
        <w:t xml:space="preserve">Пункт 20</w:t>
      </w:r>
    </w:p>
    <w:p>
      <w:r>
        <w:t xml:space="preserve">20. Территориальный департамент Комитета атомного и энергетического надзора и контроля Министерства энергетики Республики Казахстан по городу Шымкенту.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