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Чингирлауского районного маслихата от 27 декабря 2022 года № 35-8 "О бюджете Чингирлауского сельского округа Чингирлауского района на 2023-2025 годы</w:t>
      </w:r>
    </w:p>
    <w:p>
      <w:r>
        <w:t xml:space="preserve">Решение, Изменения. Маслихат Чингирлауского района. от 20.11.2023. № 188588. редакция от 20.11.2023</w:t>
      </w:r>
    </w:p>
    <w:p>
      <w:pPr>
        <w:pStyle w:val="Heading2"/>
      </w:pPr>
      <w:r>
        <w:t xml:space="preserve">Текст</w:t>
      </w:r>
    </w:p>
    <w:p>
      <w:r>
        <w:t xml:space="preserve">Чингирлауский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Чингирлауского районного маслихата от 27 декабря 2022 года №35-8 "О бюджете Чингирлауского сельского округа Чингирлауского района на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Чингирлауского сельского округа Чингирлауского района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171 889 тысяч тенге:</w:t>
      </w:r>
    </w:p>
    <w:p>
      <w:r>
        <w:t xml:space="preserve">налоговые поступления – 29 018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142 871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174 984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-3 095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3 095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3 095 тысяч тенге.";</w:t>
      </w:r>
    </w:p>
    <w:p>
      <w:r>
        <w:t xml:space="preserve">пункт 3-1 изложить в новой редакции:</w:t>
      </w:r>
    </w:p>
    <w:p>
      <w:r>
        <w:t xml:space="preserve">"3-1. Учесть в сельском бюджете на 2023 год поступление целевых трансфертов из районного бюджета в общей сумме 79 960 тысяч тенге:</w:t>
      </w:r>
    </w:p>
    <w:p>
      <w:r>
        <w:t xml:space="preserve">на услуги по обеспечению деятельности акима города районного значения, села, поселка, сельского округа – 8 689 тысяч тенге;</w:t>
      </w:r>
    </w:p>
    <w:p>
      <w:r>
        <w:t xml:space="preserve">на освещение улиц населенных пунктов – 834 тысячи тенге;</w:t>
      </w:r>
    </w:p>
    <w:p>
      <w:r>
        <w:t xml:space="preserve">на обеспечение санитарии населенных пунктов – 22 393 тысячи тенге;</w:t>
      </w:r>
    </w:p>
    <w:p>
      <w:r>
        <w:t xml:space="preserve">на благоустройство и озеленение населенных пунктов – 48 044 тысячи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| С.Тургалиев |</w:t>
      </w:r>
    </w:p>
    <w:p>
      <w:r>
        <w:t xml:space="preserve">|---|---|</w:t>
      </w:r>
    </w:p>
    <w:p>
      <w:r>
        <w:t xml:space="preserve">|  | Приложение 1 к решению |</w:t>
      </w:r>
    </w:p>
    <w:p>
      <w:r>
        <w:t xml:space="preserve">|---|---|</w:t>
      </w:r>
    </w:p>
    <w:p>
      <w:r>
        <w:t xml:space="preserve">|  | Приложение 1 к решению Чингирлауского районного маслихата от 27 декабря 2022 года №35-8 |</w:t>
      </w:r>
    </w:p>
    <w:p>
      <w:pPr>
        <w:pStyle w:val="Heading2"/>
      </w:pPr>
      <w:r>
        <w:t xml:space="preserve">Глава Бюджет Чингирлауского сельского округа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171 889 |</w:t>
      </w:r>
    </w:p>
    <w:p>
      <w:r>
        <w:t xml:space="preserve">| 1 |  |  |  | Налоговые поступления | 29 018 |</w:t>
      </w:r>
    </w:p>
    <w:p>
      <w:r>
        <w:t xml:space="preserve">|  | 01 |  |  | Подоходный налог | 13 000 |</w:t>
      </w:r>
    </w:p>
    <w:p>
      <w:r>
        <w:t xml:space="preserve">|  |  | 2 |  | Индивидуальный подоходный налог | 13 000 |</w:t>
      </w:r>
    </w:p>
    <w:p>
      <w:r>
        <w:t xml:space="preserve">|  | 04 |  |  | Налоги на собственность | 14 918 |</w:t>
      </w:r>
    </w:p>
    <w:p>
      <w:r>
        <w:t xml:space="preserve">|  |  | 1 |  | Налоги на имущество | 587 |</w:t>
      </w:r>
    </w:p>
    <w:p>
      <w:r>
        <w:t xml:space="preserve">|  |  | 3 |  | Земельный налог | 360 |</w:t>
      </w:r>
    </w:p>
    <w:p>
      <w:r>
        <w:t xml:space="preserve">|  |  | 4 |  | Налог на транспортные средства | 13 091 |</w:t>
      </w:r>
    </w:p>
    <w:p>
      <w:r>
        <w:t xml:space="preserve">|  |  | 5 |  | Единый земельный налог | 880 |</w:t>
      </w:r>
    </w:p>
    <w:p>
      <w:r>
        <w:t xml:space="preserve">|  | 05 |  |  | Внутренние налоги на товары, работы и услуги | 1 100 |</w:t>
      </w:r>
    </w:p>
    <w:p>
      <w:r>
        <w:t xml:space="preserve">|  |  | 3 |  | Поступления за использование природных и других ресурсов | 1 100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142 871 |</w:t>
      </w:r>
    </w:p>
    <w:p>
      <w:r>
        <w:t xml:space="preserve">|  | 02 |  |  | Трансферты из вышестоящих органов государственного управления | 142 871 |</w:t>
      </w:r>
    </w:p>
    <w:p>
      <w:r>
        <w:t xml:space="preserve">|  |  | 3 |  | Трансферты из районного (города областного значения) бюджета | 142 871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174 984 |</w:t>
      </w:r>
    </w:p>
    <w:p>
      <w:r>
        <w:t xml:space="preserve">| 01 |  |  |  | Государственные услуги общего характера | 80 670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80 670 |</w:t>
      </w:r>
    </w:p>
    <w:p>
      <w:r>
        <w:t xml:space="preserve">|  |  | 124 |  | Аппарат акима города районного значения, села, поселка, сельского округа | 80 670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79 539 |</w:t>
      </w:r>
    </w:p>
    <w:p>
      <w:r>
        <w:t xml:space="preserve">|  |  |  | 022 | Капитальные расходы государственного органа | 1 131 |</w:t>
      </w:r>
    </w:p>
    <w:p>
      <w:r>
        <w:t xml:space="preserve">| 07 |  |  |  | Жилищно-коммунальное хозяйство | 93 991 |</w:t>
      </w:r>
    </w:p>
    <w:p>
      <w:r>
        <w:t xml:space="preserve">|  | 3 |  |  | Благоустройство населенных пунктов | 93 991 |</w:t>
      </w:r>
    </w:p>
    <w:p>
      <w:r>
        <w:t xml:space="preserve">|  |  | 124 |  | Аппарат акима города районного значения, села, поселка, сельского округа | 93 991 |</w:t>
      </w:r>
    </w:p>
    <w:p>
      <w:r>
        <w:t xml:space="preserve">|  |  |  | 008 | Освещение улиц в населенных пунктах | 3 163 |</w:t>
      </w:r>
    </w:p>
    <w:p>
      <w:r>
        <w:t xml:space="preserve">|  |  |  | 009 | Обеспечение санитарии населенных пунктов | 28 882 |</w:t>
      </w:r>
    </w:p>
    <w:p>
      <w:r>
        <w:t xml:space="preserve">|  |  |  | 011 | Благоустройство и озеленение населенных пунктов | 61 946 |</w:t>
      </w:r>
    </w:p>
    <w:p>
      <w:r>
        <w:t xml:space="preserve">| 15 |  |  |  | Трансферты | 323 |</w:t>
      </w:r>
    </w:p>
    <w:p>
      <w:r>
        <w:t xml:space="preserve">|  | 1 |  |  | Трансферты | 323 |</w:t>
      </w:r>
    </w:p>
    <w:p>
      <w:r>
        <w:t xml:space="preserve">|  |  | 124 |  | Аппарат акима города районного значения, села, поселка, сельского округа | 323 |</w:t>
      </w:r>
    </w:p>
    <w:p>
      <w:r>
        <w:t xml:space="preserve">|  |  |  | 048 | Возврат неиспользованных (недоиспользованных) целевых трансфертов | 323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-3 095 |</w:t>
      </w:r>
    </w:p>
    <w:p>
      <w:r>
        <w:t xml:space="preserve">|  |  |  |  | 6) Финансирование дефицита (использование профицита) бюджета | 3 095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3 095 |</w:t>
      </w:r>
    </w:p>
    <w:p>
      <w:r>
        <w:t xml:space="preserve">|  | 01 |  |  | Остатки бюджетных средств | 3 095 |</w:t>
      </w:r>
    </w:p>
    <w:p>
      <w:r>
        <w:t xml:space="preserve">|  |  | 1 |  | Свободные остатки бюджетных средств | 3 095 |</w:t>
      </w:r>
    </w:p>
    <w:p>
      <w:r>
        <w:t xml:space="preserve">|  |  |  | 01 | Свободные остатки бюджетных средств | 3 095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